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2A0" w:rsidRDefault="002F12A0" w:rsidP="002F12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12A0" w:rsidRDefault="002F12A0" w:rsidP="002F12A0">
      <w:pPr>
        <w:widowControl w:val="0"/>
        <w:rPr>
          <w:rFonts w:cs="Arial"/>
          <w:sz w:val="20"/>
          <w:u w:val="single"/>
        </w:rPr>
      </w:pPr>
    </w:p>
    <w:p w:rsidR="002F12A0" w:rsidRDefault="002F12A0" w:rsidP="002F12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  <w:sz w:val="20"/>
        </w:rPr>
      </w:pPr>
    </w:p>
    <w:p w:rsidR="002F12A0" w:rsidRDefault="002F12A0" w:rsidP="002F12A0">
      <w:pPr>
        <w:widowControl w:val="0"/>
        <w:rPr>
          <w:rFonts w:cs="Arial"/>
        </w:rPr>
      </w:pPr>
    </w:p>
    <w:p w:rsidR="002F12A0" w:rsidRDefault="002F12A0" w:rsidP="002F12A0">
      <w:pPr>
        <w:pStyle w:val="Capa"/>
        <w:rPr>
          <w:color w:val="FF9900"/>
        </w:rPr>
      </w:pPr>
      <w:r>
        <w:t>SINDRAPE</w:t>
      </w:r>
    </w:p>
    <w:p w:rsidR="002F12A0" w:rsidRDefault="002F12A0" w:rsidP="002F12A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F12A0" w:rsidRPr="002F12A0" w:rsidRDefault="002F12A0" w:rsidP="002F12A0">
      <w:pPr>
        <w:widowControl w:val="0"/>
        <w:rPr>
          <w:color w:val="000080"/>
        </w:rPr>
      </w:pPr>
    </w:p>
    <w:p w:rsidR="002F12A0" w:rsidRPr="002F12A0" w:rsidRDefault="002F12A0" w:rsidP="002F12A0">
      <w:pPr>
        <w:widowControl w:val="0"/>
        <w:jc w:val="right"/>
        <w:rPr>
          <w:rFonts w:cs="Arial"/>
          <w:b/>
          <w:bCs/>
          <w:color w:val="000080"/>
        </w:rPr>
      </w:pPr>
    </w:p>
    <w:p w:rsidR="002F12A0" w:rsidRDefault="002F12A0" w:rsidP="002F12A0">
      <w:pPr>
        <w:pStyle w:val="Capa"/>
      </w:pPr>
      <w:r>
        <w:t>UCS0379 - Manter Registro de Recolhimento Avulso do INSS/Outros Regimes Próprios sobre 13º Salário</w:t>
      </w:r>
    </w:p>
    <w:p w:rsidR="002F12A0" w:rsidRDefault="002F12A0" w:rsidP="002F12A0">
      <w:pPr>
        <w:widowControl w:val="0"/>
        <w:rPr>
          <w:rFonts w:cs="Arial"/>
        </w:rPr>
      </w:pPr>
    </w:p>
    <w:p w:rsidR="002F12A0" w:rsidRDefault="002F12A0" w:rsidP="002F12A0">
      <w:pPr>
        <w:widowControl w:val="0"/>
      </w:pPr>
    </w:p>
    <w:p w:rsidR="002F12A0" w:rsidRDefault="002F12A0" w:rsidP="002F12A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F12A0" w:rsidRPr="002F12A0" w:rsidRDefault="002F12A0" w:rsidP="002F12A0">
      <w:pPr>
        <w:pStyle w:val="Corpodetexto3"/>
        <w:widowControl w:val="0"/>
        <w:spacing w:after="0"/>
        <w:rPr>
          <w:rFonts w:cs="Arial"/>
        </w:rPr>
      </w:pPr>
      <w:r w:rsidRPr="002F12A0">
        <w:rPr>
          <w:rFonts w:cs="Arial"/>
        </w:rPr>
        <w:lastRenderedPageBreak/>
        <w:t>Histórico de Revisões</w:t>
      </w:r>
    </w:p>
    <w:p w:rsidR="002F12A0" w:rsidRDefault="002F12A0" w:rsidP="002F12A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F12A0" w:rsidTr="002F12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F12A0" w:rsidTr="002F12A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05/12/2008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2A0" w:rsidRDefault="002F12A0" w:rsidP="002F12A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2F12A0" w:rsidRDefault="002F12A0" w:rsidP="002F12A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F12A0" w:rsidRPr="002F12A0" w:rsidRDefault="002F12A0" w:rsidP="002F12A0">
      <w:pPr>
        <w:pStyle w:val="Corpodetexto3"/>
        <w:widowControl w:val="0"/>
        <w:spacing w:after="0"/>
        <w:jc w:val="left"/>
        <w:rPr>
          <w:rFonts w:cs="Arial"/>
        </w:rPr>
      </w:pPr>
      <w:r w:rsidRPr="002F12A0">
        <w:rPr>
          <w:rFonts w:cs="Arial"/>
        </w:rPr>
        <w:lastRenderedPageBreak/>
        <w:t>Índice</w:t>
      </w:r>
    </w:p>
    <w:p w:rsidR="002F12A0" w:rsidRPr="002F12A0" w:rsidRDefault="002F12A0" w:rsidP="002F12A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A21BD" w:rsidRDefault="002F12A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6366" w:history="1">
        <w:r w:rsidR="001A21BD" w:rsidRPr="00CD0513">
          <w:rPr>
            <w:rStyle w:val="Hyperlink"/>
            <w:noProof/>
          </w:rPr>
          <w:t>1.</w:t>
        </w:r>
        <w:r w:rsidR="001A21B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A21BD" w:rsidRPr="00CD0513">
          <w:rPr>
            <w:rStyle w:val="Hyperlink"/>
            <w:noProof/>
          </w:rPr>
          <w:t>Pacote/Caso de Uso</w:t>
        </w:r>
        <w:r w:rsidR="001A21BD">
          <w:rPr>
            <w:noProof/>
            <w:webHidden/>
          </w:rPr>
          <w:tab/>
        </w:r>
        <w:r w:rsidR="001A21BD">
          <w:rPr>
            <w:noProof/>
            <w:webHidden/>
          </w:rPr>
          <w:fldChar w:fldCharType="begin"/>
        </w:r>
        <w:r w:rsidR="001A21BD">
          <w:rPr>
            <w:noProof/>
            <w:webHidden/>
          </w:rPr>
          <w:instrText xml:space="preserve"> PAGEREF _Toc404606366 \h </w:instrText>
        </w:r>
        <w:r w:rsidR="001A21BD">
          <w:rPr>
            <w:noProof/>
            <w:webHidden/>
          </w:rPr>
        </w:r>
        <w:r w:rsidR="001A21BD">
          <w:rPr>
            <w:noProof/>
            <w:webHidden/>
          </w:rPr>
          <w:fldChar w:fldCharType="separate"/>
        </w:r>
        <w:r w:rsidR="001A21BD">
          <w:rPr>
            <w:noProof/>
            <w:webHidden/>
          </w:rPr>
          <w:t>4</w:t>
        </w:r>
        <w:r w:rsidR="001A21BD"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67" w:history="1">
        <w:r w:rsidRPr="00CD051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68" w:history="1">
        <w:r w:rsidRPr="00CD051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69" w:history="1">
        <w:r w:rsidRPr="00CD051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0" w:history="1">
        <w:r w:rsidRPr="00CD051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1" w:history="1">
        <w:r w:rsidRPr="00CD051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2" w:history="1">
        <w:r w:rsidRPr="00CD051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3" w:history="1">
        <w:r w:rsidRPr="00CD051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4" w:history="1">
        <w:r w:rsidRPr="00CD051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Incluir Registro de Recolhimento Avulso do INSS/Outros regimes próprios sobre 13º salário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5" w:history="1">
        <w:r w:rsidRPr="00CD051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6" w:history="1">
        <w:r w:rsidRPr="00CD051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Alterar Registro de Recolhimento Avulso do INSS/Outros regimes próprios sobre 13º salário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7" w:history="1">
        <w:r w:rsidRPr="00CD051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8" w:history="1">
        <w:r w:rsidRPr="00CD051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Excluir Registro de Recolhimento Avulso do INSS/Outros regimes próprios sobre 13º salário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79" w:history="1">
        <w:r w:rsidRPr="00CD051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0" w:history="1">
        <w:r w:rsidRPr="00CD051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Listar Registro de Recolhimento Avulso do INSS/Outros regimes próprios sobre 13º salário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1" w:history="1">
        <w:r w:rsidRPr="00CD051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2" w:history="1">
        <w:r w:rsidRPr="00CD051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21BD" w:rsidRDefault="001A21B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6383" w:history="1">
        <w:r w:rsidRPr="00CD051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051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F12A0" w:rsidRDefault="002F12A0" w:rsidP="002F12A0">
      <w:pPr>
        <w:pStyle w:val="Sumrio1"/>
      </w:pPr>
      <w:r>
        <w:fldChar w:fldCharType="end"/>
      </w:r>
    </w:p>
    <w:p w:rsidR="002F12A0" w:rsidRDefault="002F12A0" w:rsidP="002F12A0">
      <w:pPr>
        <w:widowControl w:val="0"/>
        <w:rPr>
          <w:rFonts w:cs="Arial"/>
          <w:b/>
          <w:bCs/>
          <w:color w:val="000000"/>
        </w:rPr>
      </w:pPr>
    </w:p>
    <w:p w:rsidR="002F12A0" w:rsidRDefault="002F12A0" w:rsidP="002F12A0">
      <w:pPr>
        <w:pStyle w:val="Heading"/>
        <w:rPr>
          <w:rFonts w:cs="Arial"/>
          <w:szCs w:val="24"/>
          <w:lang w:val="pt-BR"/>
        </w:rPr>
      </w:pPr>
    </w:p>
    <w:p w:rsidR="002F12A0" w:rsidRDefault="002F12A0" w:rsidP="002F12A0">
      <w:pPr>
        <w:pStyle w:val="Heading"/>
      </w:pPr>
    </w:p>
    <w:p w:rsidR="002F12A0" w:rsidRDefault="002F12A0" w:rsidP="002F12A0">
      <w:pPr>
        <w:pStyle w:val="Heading"/>
        <w:jc w:val="center"/>
      </w:pPr>
    </w:p>
    <w:p w:rsidR="002F12A0" w:rsidRDefault="002F12A0" w:rsidP="002F12A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6366"/>
      <w:r>
        <w:lastRenderedPageBreak/>
        <w:t>Pacote/Caso de Uso</w:t>
      </w:r>
      <w:bookmarkEnd w:id="1"/>
    </w:p>
    <w:p w:rsidR="002F12A0" w:rsidRDefault="002F12A0" w:rsidP="002F12A0"/>
    <w:p w:rsidR="002F12A0" w:rsidRDefault="002F12A0" w:rsidP="002F12A0">
      <w:pPr>
        <w:widowControl w:val="0"/>
        <w:ind w:left="360"/>
        <w:rPr>
          <w:rFonts w:cs="Arial"/>
          <w:b/>
          <w:bCs/>
          <w:color w:val="000080"/>
          <w:sz w:val="30"/>
        </w:rPr>
      </w:pPr>
      <w:r>
        <w:rPr>
          <w:rFonts w:cs="Arial"/>
          <w:b/>
          <w:bCs/>
          <w:color w:val="000080"/>
          <w:sz w:val="28"/>
        </w:rPr>
        <w:t>Manter registro de recolhimento avulso do INSS / Outros regimes próprios sobre 13</w:t>
      </w:r>
      <w:r>
        <w:rPr>
          <w:rFonts w:cs="Arial"/>
          <w:b/>
          <w:bCs/>
          <w:color w:val="000080"/>
          <w:sz w:val="30"/>
        </w:rPr>
        <w:t>º salário</w:t>
      </w:r>
    </w:p>
    <w:p w:rsidR="002F12A0" w:rsidRDefault="002F12A0" w:rsidP="002F12A0">
      <w:pPr>
        <w:widowControl w:val="0"/>
        <w:ind w:left="902"/>
        <w:rPr>
          <w:rFonts w:cs="Arial"/>
          <w:b/>
          <w:bCs/>
          <w:color w:val="FF0000"/>
        </w:rPr>
      </w:pPr>
    </w:p>
    <w:p w:rsidR="002F12A0" w:rsidRDefault="002F12A0" w:rsidP="001A21BD">
      <w:pPr>
        <w:pStyle w:val="Ttulo2"/>
      </w:pPr>
      <w:bookmarkStart w:id="2" w:name="_Toc404606367"/>
      <w:r>
        <w:t>Descrição</w:t>
      </w:r>
      <w:bookmarkEnd w:id="2"/>
    </w:p>
    <w:p w:rsidR="002F12A0" w:rsidRDefault="002F12A0" w:rsidP="002F12A0">
      <w:pPr>
        <w:pStyle w:val="Recuodecorpodetexto2"/>
        <w:widowControl w:val="0"/>
        <w:ind w:left="1620" w:firstLine="0"/>
        <w:rPr>
          <w:sz w:val="24"/>
        </w:rPr>
      </w:pPr>
    </w:p>
    <w:p w:rsidR="002F12A0" w:rsidRDefault="002F12A0" w:rsidP="002F12A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 de recolhimento avulso do INSS.</w:t>
      </w:r>
    </w:p>
    <w:p w:rsidR="002F12A0" w:rsidRDefault="002F12A0" w:rsidP="002F12A0">
      <w:pPr>
        <w:pStyle w:val="Recuodecorpodetexto2"/>
        <w:widowControl w:val="0"/>
        <w:ind w:left="1620" w:firstLine="0"/>
        <w:rPr>
          <w:sz w:val="24"/>
        </w:rPr>
      </w:pPr>
    </w:p>
    <w:p w:rsidR="002F12A0" w:rsidRDefault="002F12A0" w:rsidP="001A21BD">
      <w:pPr>
        <w:pStyle w:val="Ttulo2"/>
      </w:pPr>
      <w:bookmarkStart w:id="3" w:name="_Toc404606368"/>
      <w:r>
        <w:t>Requisitos atendidos</w:t>
      </w:r>
      <w:bookmarkEnd w:id="3"/>
    </w:p>
    <w:p w:rsidR="002F12A0" w:rsidRDefault="002F12A0" w:rsidP="002F12A0"/>
    <w:p w:rsidR="002F12A0" w:rsidRDefault="002F12A0" w:rsidP="002F12A0">
      <w:pPr>
        <w:pStyle w:val="Recuodecorpodetexto"/>
        <w:ind w:left="1260"/>
      </w:pPr>
      <w:r>
        <w:t xml:space="preserve">R1 – 2.3.1 </w:t>
      </w:r>
      <w:bookmarkStart w:id="4" w:name="_Toc182222861"/>
      <w:r>
        <w:t>Manter alíquotas para tributação do IPESC</w:t>
      </w:r>
      <w:bookmarkEnd w:id="4"/>
    </w:p>
    <w:p w:rsidR="002F12A0" w:rsidRDefault="002F12A0" w:rsidP="002F12A0"/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06369"/>
      <w:r>
        <w:t>Conceito</w:t>
      </w:r>
      <w:bookmarkEnd w:id="5"/>
      <w:r>
        <w:tab/>
      </w:r>
    </w:p>
    <w:p w:rsidR="002F12A0" w:rsidRDefault="002F12A0" w:rsidP="002F12A0"/>
    <w:p w:rsidR="002F12A0" w:rsidRDefault="002F12A0" w:rsidP="001A21BD">
      <w:pPr>
        <w:pStyle w:val="Ttulo2"/>
      </w:pPr>
      <w:bookmarkStart w:id="6" w:name="_Toc404606370"/>
      <w:r>
        <w:t>Conceitos principais</w:t>
      </w:r>
      <w:bookmarkEnd w:id="6"/>
    </w:p>
    <w:p w:rsidR="002F12A0" w:rsidRDefault="002F12A0" w:rsidP="002F12A0">
      <w:pPr>
        <w:pStyle w:val="Cabealho"/>
        <w:rPr>
          <w:rFonts w:cs="Arial"/>
        </w:rPr>
      </w:pPr>
    </w:p>
    <w:p w:rsidR="002F12A0" w:rsidRDefault="001A21BD" w:rsidP="002F12A0">
      <w:pPr>
        <w:rPr>
          <w:rFonts w:cs="Arial"/>
        </w:rPr>
      </w:pPr>
      <w:r>
        <w:rPr>
          <w:rFonts w:cs="Arial"/>
        </w:rPr>
        <w:t>Não se aplica.</w:t>
      </w:r>
    </w:p>
    <w:p w:rsidR="002F12A0" w:rsidRDefault="002F12A0" w:rsidP="001A21BD">
      <w:pPr>
        <w:pStyle w:val="Ttulo2"/>
      </w:pPr>
      <w:bookmarkStart w:id="7" w:name="_Toc404606371"/>
      <w:r>
        <w:t>Conceitos associados</w:t>
      </w:r>
      <w:bookmarkEnd w:id="7"/>
    </w:p>
    <w:p w:rsidR="001A21BD" w:rsidRPr="001A21BD" w:rsidRDefault="001A21BD" w:rsidP="001A21BD"/>
    <w:p w:rsidR="001A21BD" w:rsidRDefault="001A21BD" w:rsidP="001A21BD">
      <w:pPr>
        <w:rPr>
          <w:rFonts w:cs="Arial"/>
        </w:rPr>
      </w:pPr>
      <w:r>
        <w:rPr>
          <w:rFonts w:cs="Arial"/>
        </w:rPr>
        <w:t>Não se aplica.</w:t>
      </w:r>
    </w:p>
    <w:p w:rsidR="002F12A0" w:rsidRDefault="002F12A0" w:rsidP="002F12A0">
      <w:pPr>
        <w:rPr>
          <w:rFonts w:eastAsia="Arial Unicode MS"/>
        </w:rPr>
      </w:pPr>
    </w:p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6372"/>
      <w:r>
        <w:lastRenderedPageBreak/>
        <w:t>Diagrama</w:t>
      </w:r>
      <w:bookmarkEnd w:id="8"/>
    </w:p>
    <w:p w:rsidR="002F12A0" w:rsidRDefault="002F12A0" w:rsidP="002F12A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F12A0" w:rsidRDefault="002F12A0" w:rsidP="002F12A0">
      <w:pPr>
        <w:widowControl w:val="0"/>
        <w:jc w:val="center"/>
        <w:rPr>
          <w:rFonts w:cs="Arial"/>
        </w:rPr>
      </w:pPr>
    </w:p>
    <w:p w:rsidR="002F12A0" w:rsidRDefault="001A21BD" w:rsidP="002F12A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0123E3D" wp14:editId="16EA8B7F">
            <wp:extent cx="5400675" cy="43243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12A0" w:rsidRDefault="002F12A0" w:rsidP="002F12A0">
      <w:pPr>
        <w:widowControl w:val="0"/>
        <w:jc w:val="center"/>
        <w:rPr>
          <w:rFonts w:cs="Arial"/>
        </w:rPr>
      </w:pPr>
    </w:p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06373"/>
      <w:r>
        <w:lastRenderedPageBreak/>
        <w:t>Casos de Uso</w:t>
      </w:r>
      <w:bookmarkEnd w:id="9"/>
    </w:p>
    <w:p w:rsidR="002F12A0" w:rsidRDefault="002F12A0" w:rsidP="001A21BD">
      <w:pPr>
        <w:pStyle w:val="Ttulo2"/>
      </w:pPr>
      <w:bookmarkStart w:id="10" w:name="_Toc404606374"/>
      <w:r>
        <w:t>Incluir Registro de Recolhimento Avulso do INSS/Outros regimes próprios sobre 13º salário</w:t>
      </w:r>
      <w:bookmarkEnd w:id="10"/>
    </w:p>
    <w:p w:rsidR="002F12A0" w:rsidRDefault="002F12A0" w:rsidP="002F12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06375"/>
      <w:r>
        <w:t>Fluxo Básico</w:t>
      </w:r>
      <w:bookmarkEnd w:id="11"/>
    </w:p>
    <w:p w:rsidR="002F12A0" w:rsidRDefault="002F12A0" w:rsidP="002F12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registro de recolhimento avulso do INSS/Outros regimes próprios sobre 13º salário;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incluir registro;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de “Informações Principais”;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demais dados necessários;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r>
        <w:rPr>
          <w:b/>
          <w:bCs w:val="0"/>
        </w:rPr>
        <w:t>RGN2.2.8.1(Validar para o conjunto Pessoa e Ano de Referência),</w:t>
      </w:r>
      <w:r>
        <w:t xml:space="preserve"> </w:t>
      </w:r>
      <w:r>
        <w:rPr>
          <w:b/>
          <w:bCs w:val="0"/>
        </w:rPr>
        <w:t>RGN2.1.12.12,</w:t>
      </w:r>
      <w:r>
        <w:rPr>
          <w:b/>
          <w:bCs w:val="0"/>
          <w:highlight w:val="yellow"/>
        </w:rPr>
        <w:t xml:space="preserve"> RGN2.1.20.1</w:t>
      </w:r>
      <w:r>
        <w:t xml:space="preserve">); 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2F12A0" w:rsidRDefault="002F12A0" w:rsidP="002F12A0">
      <w:pPr>
        <w:pStyle w:val="Recuodecorpodetexto"/>
      </w:pPr>
    </w:p>
    <w:p w:rsidR="002F12A0" w:rsidRDefault="002F12A0" w:rsidP="001A21BD">
      <w:pPr>
        <w:pStyle w:val="Ttulo2"/>
      </w:pPr>
      <w:bookmarkStart w:id="12" w:name="_Toc404606376"/>
      <w:r>
        <w:t>Alterar Registro de Recolhimento Avulso do INSS/Outros regimes próprios sobre 13º salário</w:t>
      </w:r>
      <w:bookmarkEnd w:id="12"/>
    </w:p>
    <w:p w:rsidR="002F12A0" w:rsidRDefault="002F12A0" w:rsidP="002F12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606377"/>
      <w:r>
        <w:t>Fluxo Básico</w:t>
      </w:r>
      <w:bookmarkEnd w:id="13"/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“Listar Registro de Recolhimento Avulso do INSS/Outros regimes próprios sobre o 13º salário”;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e solicita a funcionalidade para alterar “Informações principais”;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dados cadastrados para o registro selecionado;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RGN2.1.12.12</w:t>
      </w:r>
      <w:r>
        <w:t>);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2F12A0" w:rsidRDefault="002F12A0" w:rsidP="002F12A0">
      <w:pPr>
        <w:pStyle w:val="Recuodecorpodetexto"/>
      </w:pPr>
    </w:p>
    <w:p w:rsidR="002F12A0" w:rsidRDefault="002F12A0" w:rsidP="001A21BD">
      <w:pPr>
        <w:pStyle w:val="Ttulo2"/>
      </w:pPr>
      <w:bookmarkStart w:id="14" w:name="_Toc404606378"/>
      <w:r>
        <w:t>Excluir Registro de Recolhimento Avulso do INSS/Outros regimes próprios sobre 13º salário</w:t>
      </w:r>
      <w:bookmarkEnd w:id="14"/>
    </w:p>
    <w:p w:rsidR="002F12A0" w:rsidRDefault="002F12A0" w:rsidP="002F12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06379"/>
      <w:r>
        <w:t>Fluxo Básico</w:t>
      </w:r>
      <w:bookmarkEnd w:id="15"/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“Listar Registro de </w:t>
      </w:r>
      <w:r>
        <w:lastRenderedPageBreak/>
        <w:t>Recolhimento Avulso do INSS/Outros regimes próprios sobre o 13º salário”;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que deseja excluir;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para Excluir;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RGN2.1.12.12</w:t>
      </w:r>
      <w:r>
        <w:t>);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2F12A0" w:rsidRDefault="002F12A0" w:rsidP="002F12A0">
      <w:pPr>
        <w:pStyle w:val="Recuodecorpodetexto"/>
      </w:pPr>
    </w:p>
    <w:p w:rsidR="002F12A0" w:rsidRDefault="002F12A0" w:rsidP="001A21BD">
      <w:pPr>
        <w:pStyle w:val="Ttulo2"/>
      </w:pPr>
      <w:bookmarkStart w:id="16" w:name="_Toc404606380"/>
      <w:r>
        <w:t>Listar Registro de Recolhimento Avulso do INSS/Outros regimes próprios sobre 13º salário</w:t>
      </w:r>
      <w:bookmarkEnd w:id="16"/>
    </w:p>
    <w:p w:rsidR="002F12A0" w:rsidRDefault="002F12A0" w:rsidP="002F12A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06381"/>
      <w:r>
        <w:t>Fluxo Básico</w:t>
      </w:r>
      <w:bookmarkEnd w:id="17"/>
    </w:p>
    <w:p w:rsidR="002F12A0" w:rsidRDefault="002F12A0" w:rsidP="002F12A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registro de recolhimento avulso do INSS/Outros regimes próprios sobre 13º salário;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pesquisa; 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necessários; 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2F12A0" w:rsidRDefault="002F12A0" w:rsidP="002F12A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em ordem alfabética do nome da pessoa e crescente conforme ano de referência;</w:t>
      </w:r>
    </w:p>
    <w:p w:rsidR="002F12A0" w:rsidRDefault="002F12A0" w:rsidP="002F12A0">
      <w:pPr>
        <w:pStyle w:val="Recuodecorpodetexto"/>
      </w:pPr>
    </w:p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404606382"/>
      <w:r>
        <w:t>Regras gerais</w:t>
      </w:r>
      <w:bookmarkEnd w:id="18"/>
    </w:p>
    <w:p w:rsidR="002F12A0" w:rsidRDefault="002F12A0" w:rsidP="002F12A0">
      <w:pPr>
        <w:pStyle w:val="Ttulo1"/>
        <w:numPr>
          <w:ilvl w:val="0"/>
          <w:numId w:val="0"/>
        </w:numPr>
        <w:ind w:left="540" w:hanging="540"/>
      </w:pPr>
    </w:p>
    <w:p w:rsidR="002F12A0" w:rsidRDefault="002F12A0" w:rsidP="002F12A0">
      <w:pPr>
        <w:widowControl w:val="0"/>
        <w:ind w:left="1080"/>
        <w:rPr>
          <w:rFonts w:cs="Arial"/>
        </w:rPr>
      </w:pPr>
      <w:r>
        <w:rPr>
          <w:rFonts w:cs="Arial"/>
        </w:rPr>
        <w:t>As regras de negócio e interface estão definidas no documento SIGRH – TRB – Regras  de Negócio.RN.</w:t>
      </w:r>
    </w:p>
    <w:p w:rsidR="002F12A0" w:rsidRDefault="002F12A0" w:rsidP="002F12A0">
      <w:pPr>
        <w:pStyle w:val="Ttulo1"/>
        <w:numPr>
          <w:ilvl w:val="0"/>
          <w:numId w:val="0"/>
        </w:numPr>
        <w:ind w:left="1080" w:hanging="540"/>
      </w:pPr>
      <w:r>
        <w:t xml:space="preserve"> </w:t>
      </w:r>
    </w:p>
    <w:p w:rsidR="002F12A0" w:rsidRDefault="002F12A0" w:rsidP="002F12A0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606383"/>
      <w:r>
        <w:t>Anexos</w:t>
      </w:r>
      <w:bookmarkEnd w:id="19"/>
    </w:p>
    <w:p w:rsidR="002F12A0" w:rsidRDefault="002F12A0" w:rsidP="002F12A0"/>
    <w:p w:rsidR="002F12A0" w:rsidRDefault="002F12A0" w:rsidP="002F12A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F12A0" w:rsidRDefault="002F12A0" w:rsidP="002F12A0">
      <w:pPr>
        <w:pStyle w:val="Recuodecorpodetexto"/>
      </w:pPr>
    </w:p>
    <w:p w:rsidR="002F12A0" w:rsidRDefault="002F12A0" w:rsidP="002F12A0"/>
    <w:p w:rsidR="00F41655" w:rsidRPr="002F12A0" w:rsidRDefault="00F41655" w:rsidP="002F12A0"/>
    <w:sectPr w:rsidR="00F41655" w:rsidRPr="002F12A0" w:rsidSect="001A21BD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3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2A0" w:rsidRDefault="002F12A0" w:rsidP="002908D9">
      <w:r>
        <w:separator/>
      </w:r>
    </w:p>
  </w:endnote>
  <w:endnote w:type="continuationSeparator" w:id="0">
    <w:p w:rsidR="002F12A0" w:rsidRDefault="002F12A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A21BD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F12A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A21B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A21BD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A21B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F12A0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A21BD" w:rsidRPr="001A21BD">
            <w:rPr>
              <w:b/>
              <w:sz w:val="20"/>
              <w:szCs w:val="20"/>
            </w:rPr>
            <w:t>UCS0379 - Manter Registro de Recolhimento Avulso do INSS/Outros Regimes Próprios sobre 13º Salário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1C6AF27" wp14:editId="5E3A3CE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2A0" w:rsidRDefault="002F12A0" w:rsidP="002908D9">
      <w:r>
        <w:separator/>
      </w:r>
    </w:p>
  </w:footnote>
  <w:footnote w:type="continuationSeparator" w:id="0">
    <w:p w:rsidR="002F12A0" w:rsidRDefault="002F12A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A21BD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916EB75" wp14:editId="4F53A0AC">
          <wp:simplePos x="0" y="0"/>
          <wp:positionH relativeFrom="column">
            <wp:posOffset>4276725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647D707" wp14:editId="1D10FAA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F6C29EA" wp14:editId="6390C2A8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388A044" wp14:editId="6B79267E">
          <wp:simplePos x="0" y="0"/>
          <wp:positionH relativeFrom="column">
            <wp:posOffset>4514850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42D2F8A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2A0"/>
    <w:rsid w:val="0000536A"/>
    <w:rsid w:val="00010C94"/>
    <w:rsid w:val="00011A7E"/>
    <w:rsid w:val="00080AA2"/>
    <w:rsid w:val="000A2BFB"/>
    <w:rsid w:val="000B4005"/>
    <w:rsid w:val="000F0299"/>
    <w:rsid w:val="00111169"/>
    <w:rsid w:val="001A21BD"/>
    <w:rsid w:val="001A25E3"/>
    <w:rsid w:val="001C7A01"/>
    <w:rsid w:val="00290019"/>
    <w:rsid w:val="002908D9"/>
    <w:rsid w:val="002D336A"/>
    <w:rsid w:val="002F12A0"/>
    <w:rsid w:val="003274E5"/>
    <w:rsid w:val="003328F5"/>
    <w:rsid w:val="00374B36"/>
    <w:rsid w:val="0037750D"/>
    <w:rsid w:val="00381644"/>
    <w:rsid w:val="00463AB4"/>
    <w:rsid w:val="004E0834"/>
    <w:rsid w:val="004F657F"/>
    <w:rsid w:val="0053111C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12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F12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21B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F12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F12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F12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F12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F12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F12A0"/>
    <w:pPr>
      <w:ind w:left="0"/>
    </w:pPr>
  </w:style>
  <w:style w:type="paragraph" w:styleId="ndicedeilustraes">
    <w:name w:val="table of figures"/>
    <w:basedOn w:val="Normal"/>
    <w:next w:val="Normal"/>
    <w:semiHidden/>
    <w:rsid w:val="002F12A0"/>
  </w:style>
  <w:style w:type="paragraph" w:styleId="Sumrio2">
    <w:name w:val="toc 2"/>
    <w:basedOn w:val="Normal"/>
    <w:next w:val="Normal"/>
    <w:autoRedefine/>
    <w:uiPriority w:val="39"/>
    <w:rsid w:val="002F12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F12A0"/>
    <w:pPr>
      <w:ind w:left="480"/>
    </w:pPr>
  </w:style>
  <w:style w:type="character" w:styleId="Hyperlink">
    <w:name w:val="Hyperlink"/>
    <w:basedOn w:val="Fontepargpadro"/>
    <w:uiPriority w:val="99"/>
    <w:rsid w:val="002F12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F12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F12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F12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F12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F12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F12A0"/>
    <w:rPr>
      <w:sz w:val="16"/>
    </w:rPr>
  </w:style>
  <w:style w:type="character" w:styleId="Nmerodepgina">
    <w:name w:val="page number"/>
    <w:basedOn w:val="Fontepargpadro"/>
    <w:rsid w:val="002F12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F12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F12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F12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F12A0"/>
  </w:style>
  <w:style w:type="paragraph" w:styleId="Corpodetexto">
    <w:name w:val="Body Text"/>
    <w:basedOn w:val="Normal"/>
    <w:link w:val="CorpodetextoChar"/>
    <w:rsid w:val="002F12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F12A0"/>
    <w:rPr>
      <w:rFonts w:eastAsia="Arial Unicode MS"/>
    </w:rPr>
  </w:style>
  <w:style w:type="paragraph" w:customStyle="1" w:styleId="tabletext">
    <w:name w:val="tabletext"/>
    <w:basedOn w:val="Normal"/>
    <w:rsid w:val="002F12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F12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F12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F12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F12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F12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F12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F12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F12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F12A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12A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F12A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21B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F12A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F12A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F12A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F12A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F12A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F12A0"/>
    <w:pPr>
      <w:ind w:left="0"/>
    </w:pPr>
  </w:style>
  <w:style w:type="paragraph" w:styleId="ndicedeilustraes">
    <w:name w:val="table of figures"/>
    <w:basedOn w:val="Normal"/>
    <w:next w:val="Normal"/>
    <w:semiHidden/>
    <w:rsid w:val="002F12A0"/>
  </w:style>
  <w:style w:type="paragraph" w:styleId="Sumrio2">
    <w:name w:val="toc 2"/>
    <w:basedOn w:val="Normal"/>
    <w:next w:val="Normal"/>
    <w:autoRedefine/>
    <w:uiPriority w:val="39"/>
    <w:rsid w:val="002F12A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F12A0"/>
    <w:pPr>
      <w:ind w:left="480"/>
    </w:pPr>
  </w:style>
  <w:style w:type="character" w:styleId="Hyperlink">
    <w:name w:val="Hyperlink"/>
    <w:basedOn w:val="Fontepargpadro"/>
    <w:uiPriority w:val="99"/>
    <w:rsid w:val="002F12A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F12A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F12A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F12A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F12A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F12A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F12A0"/>
    <w:rPr>
      <w:sz w:val="16"/>
    </w:rPr>
  </w:style>
  <w:style w:type="character" w:styleId="Nmerodepgina">
    <w:name w:val="page number"/>
    <w:basedOn w:val="Fontepargpadro"/>
    <w:rsid w:val="002F12A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F12A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F12A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F12A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F12A0"/>
  </w:style>
  <w:style w:type="paragraph" w:styleId="Corpodetexto">
    <w:name w:val="Body Text"/>
    <w:basedOn w:val="Normal"/>
    <w:link w:val="CorpodetextoChar"/>
    <w:rsid w:val="002F12A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F12A0"/>
    <w:rPr>
      <w:rFonts w:eastAsia="Arial Unicode MS"/>
    </w:rPr>
  </w:style>
  <w:style w:type="paragraph" w:customStyle="1" w:styleId="tabletext">
    <w:name w:val="tabletext"/>
    <w:basedOn w:val="Normal"/>
    <w:rsid w:val="002F12A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F12A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F12A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F12A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F12A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F12A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F12A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F12A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F12A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F12A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A499B-4522-4988-997A-78EA7CBC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7</Pages>
  <Words>597</Words>
  <Characters>4315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4903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2014-11-09T04:04:00Z</cp:lastPrinted>
  <dcterms:created xsi:type="dcterms:W3CDTF">2014-11-09T04:04:00Z</dcterms:created>
  <dcterms:modified xsi:type="dcterms:W3CDTF">2014-11-24T17:30:00Z</dcterms:modified>
</cp:coreProperties>
</file>