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5806" w:rsidRDefault="00AC5806" w:rsidP="00AC580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C5806" w:rsidRDefault="00AC5806" w:rsidP="00AC5806">
      <w:pPr>
        <w:widowControl w:val="0"/>
        <w:rPr>
          <w:rFonts w:cs="Arial"/>
          <w:sz w:val="20"/>
        </w:rPr>
      </w:pPr>
    </w:p>
    <w:p w:rsidR="00AC5806" w:rsidRDefault="00AC5806" w:rsidP="00AC5806">
      <w:pPr>
        <w:widowControl w:val="0"/>
        <w:rPr>
          <w:rFonts w:cs="Arial"/>
          <w:sz w:val="20"/>
        </w:rPr>
      </w:pPr>
    </w:p>
    <w:p w:rsidR="00AC5806" w:rsidRDefault="00AC5806" w:rsidP="00AC5806">
      <w:pPr>
        <w:widowControl w:val="0"/>
        <w:rPr>
          <w:rFonts w:cs="Arial"/>
          <w:sz w:val="20"/>
        </w:rPr>
      </w:pPr>
    </w:p>
    <w:p w:rsidR="00AC5806" w:rsidRDefault="00AC5806" w:rsidP="00AC5806">
      <w:pPr>
        <w:widowControl w:val="0"/>
        <w:rPr>
          <w:rFonts w:cs="Arial"/>
          <w:sz w:val="20"/>
        </w:rPr>
      </w:pPr>
    </w:p>
    <w:p w:rsidR="00AC5806" w:rsidRDefault="00AC5806" w:rsidP="00AC580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C5806" w:rsidRDefault="00AC5806" w:rsidP="00AC5806">
      <w:pPr>
        <w:widowControl w:val="0"/>
        <w:rPr>
          <w:rFonts w:cs="Arial"/>
          <w:sz w:val="20"/>
          <w:u w:val="single"/>
        </w:rPr>
      </w:pPr>
    </w:p>
    <w:p w:rsidR="00AC5806" w:rsidRDefault="00AC5806" w:rsidP="00AC580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C5806" w:rsidRDefault="00AC5806" w:rsidP="00AC5806">
      <w:pPr>
        <w:widowControl w:val="0"/>
        <w:rPr>
          <w:rFonts w:cs="Arial"/>
          <w:sz w:val="20"/>
        </w:rPr>
      </w:pPr>
    </w:p>
    <w:p w:rsidR="00AC5806" w:rsidRDefault="00AC5806" w:rsidP="00AC5806">
      <w:pPr>
        <w:widowControl w:val="0"/>
        <w:rPr>
          <w:rFonts w:cs="Arial"/>
          <w:sz w:val="20"/>
        </w:rPr>
      </w:pPr>
    </w:p>
    <w:p w:rsidR="00AC5806" w:rsidRDefault="00AC5806" w:rsidP="00AC5806">
      <w:pPr>
        <w:widowControl w:val="0"/>
        <w:rPr>
          <w:rFonts w:cs="Arial"/>
          <w:sz w:val="20"/>
        </w:rPr>
      </w:pPr>
    </w:p>
    <w:p w:rsidR="00AC5806" w:rsidRDefault="00AC5806" w:rsidP="00AC580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C5806" w:rsidRDefault="00AC5806" w:rsidP="00AC5806">
      <w:pPr>
        <w:widowControl w:val="0"/>
        <w:rPr>
          <w:rFonts w:cs="Arial"/>
          <w:sz w:val="20"/>
        </w:rPr>
      </w:pPr>
    </w:p>
    <w:p w:rsidR="00AC5806" w:rsidRDefault="00AC5806" w:rsidP="00AC5806">
      <w:pPr>
        <w:widowControl w:val="0"/>
        <w:rPr>
          <w:rFonts w:cs="Arial"/>
          <w:sz w:val="20"/>
        </w:rPr>
      </w:pPr>
    </w:p>
    <w:p w:rsidR="00AC5806" w:rsidRDefault="00AC5806" w:rsidP="00AC5806">
      <w:pPr>
        <w:widowControl w:val="0"/>
        <w:rPr>
          <w:rFonts w:cs="Arial"/>
        </w:rPr>
      </w:pPr>
    </w:p>
    <w:p w:rsidR="00AC5806" w:rsidRPr="00CE67B1" w:rsidRDefault="00AC5806" w:rsidP="00AC5806">
      <w:pPr>
        <w:pStyle w:val="Capa"/>
        <w:rPr>
          <w:color w:val="FF9900"/>
        </w:rPr>
      </w:pPr>
      <w:r>
        <w:t>SINDRAPE</w:t>
      </w:r>
    </w:p>
    <w:p w:rsidR="00AC5806" w:rsidRPr="00CE67B1" w:rsidRDefault="00AC5806" w:rsidP="00AC580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C5806" w:rsidRPr="00AC5806" w:rsidRDefault="00AC5806" w:rsidP="00AC5806">
      <w:pPr>
        <w:widowControl w:val="0"/>
        <w:rPr>
          <w:color w:val="000080"/>
        </w:rPr>
      </w:pPr>
    </w:p>
    <w:p w:rsidR="00AC5806" w:rsidRPr="00AC5806" w:rsidRDefault="00AC5806" w:rsidP="00AC5806">
      <w:pPr>
        <w:widowControl w:val="0"/>
        <w:jc w:val="right"/>
        <w:rPr>
          <w:rFonts w:cs="Arial"/>
          <w:b/>
          <w:bCs/>
          <w:color w:val="000080"/>
        </w:rPr>
      </w:pPr>
    </w:p>
    <w:p w:rsidR="00AC5806" w:rsidRPr="00CE67B1" w:rsidRDefault="00AC5806" w:rsidP="00AC5806">
      <w:pPr>
        <w:pStyle w:val="Capa"/>
      </w:pPr>
      <w:r>
        <w:t>UCS0634 –</w:t>
      </w:r>
      <w:r w:rsidR="00C8565E">
        <w:t xml:space="preserve"> </w:t>
      </w:r>
      <w:r>
        <w:t>Previdência – Servidores com Averbação</w:t>
      </w:r>
    </w:p>
    <w:p w:rsidR="00AC5806" w:rsidRPr="00CE67B1" w:rsidRDefault="00AC5806" w:rsidP="00AC5806">
      <w:pPr>
        <w:widowControl w:val="0"/>
        <w:rPr>
          <w:rFonts w:cs="Arial"/>
        </w:rPr>
      </w:pPr>
    </w:p>
    <w:p w:rsidR="00AC5806" w:rsidRPr="00CE67B1" w:rsidRDefault="00AC5806" w:rsidP="00AC5806">
      <w:pPr>
        <w:widowControl w:val="0"/>
      </w:pPr>
    </w:p>
    <w:p w:rsidR="00AC5806" w:rsidRPr="00CE67B1" w:rsidRDefault="00AC5806" w:rsidP="00AC5806">
      <w:pPr>
        <w:pStyle w:val="Corpodetexto3"/>
        <w:widowControl w:val="0"/>
        <w:spacing w:after="0"/>
        <w:rPr>
          <w:rFonts w:cs="Arial"/>
        </w:rPr>
      </w:pPr>
      <w:r w:rsidRPr="00CE67B1">
        <w:rPr>
          <w:b w:val="0"/>
        </w:rPr>
        <w:t xml:space="preserve"> </w:t>
      </w:r>
      <w:r w:rsidRPr="00CE67B1">
        <w:rPr>
          <w:b w:val="0"/>
        </w:rPr>
        <w:br w:type="page"/>
      </w:r>
    </w:p>
    <w:p w:rsidR="00AC5806" w:rsidRPr="00AC5806" w:rsidRDefault="00AC5806" w:rsidP="00AC5806">
      <w:pPr>
        <w:pStyle w:val="Corpodetexto3"/>
        <w:widowControl w:val="0"/>
        <w:spacing w:after="0"/>
        <w:rPr>
          <w:rFonts w:cs="Arial"/>
        </w:rPr>
      </w:pPr>
      <w:r w:rsidRPr="00AC5806">
        <w:rPr>
          <w:rFonts w:cs="Arial"/>
        </w:rPr>
        <w:lastRenderedPageBreak/>
        <w:t>Histórico de Revisões</w:t>
      </w:r>
    </w:p>
    <w:p w:rsidR="00AC5806" w:rsidRPr="00CE67B1" w:rsidRDefault="00AC5806" w:rsidP="00AC5806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C5806" w:rsidRPr="00CE67B1" w:rsidTr="00AC580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Autor</w:t>
            </w:r>
          </w:p>
        </w:tc>
      </w:tr>
      <w:tr w:rsidR="00AC5806" w:rsidRPr="00CE67B1" w:rsidTr="00AC580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09</w:t>
            </w:r>
            <w:r w:rsidRPr="00CE67B1">
              <w:rPr>
                <w:rFonts w:cs="Arial"/>
              </w:rPr>
              <w:t>/</w:t>
            </w:r>
            <w:r>
              <w:rPr>
                <w:rFonts w:cs="Arial"/>
              </w:rPr>
              <w:t>02</w:t>
            </w:r>
            <w:r w:rsidRPr="00CE67B1">
              <w:rPr>
                <w:rFonts w:cs="Arial"/>
              </w:rPr>
              <w:t>/20</w:t>
            </w:r>
            <w:r>
              <w:rPr>
                <w:rFonts w:cs="Arial"/>
              </w:rPr>
              <w:t>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M. Rodrigues</w:t>
            </w:r>
            <w:r w:rsidRPr="00CE67B1">
              <w:rPr>
                <w:rFonts w:cs="Arial"/>
              </w:rPr>
              <w:t xml:space="preserve"> </w:t>
            </w:r>
          </w:p>
        </w:tc>
      </w:tr>
      <w:tr w:rsidR="00AC5806" w:rsidRPr="00CE67B1" w:rsidTr="00AC580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C5806" w:rsidRPr="00CE67B1" w:rsidTr="00AC580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C5806" w:rsidRPr="00CE67B1" w:rsidTr="00AC580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AC580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C5806" w:rsidRPr="00CE67B1" w:rsidRDefault="00AC5806" w:rsidP="00AC5806">
      <w:pPr>
        <w:pStyle w:val="Corpodetexto3"/>
        <w:widowControl w:val="0"/>
        <w:spacing w:after="0"/>
        <w:jc w:val="left"/>
        <w:rPr>
          <w:rFonts w:cs="Arial"/>
        </w:rPr>
      </w:pPr>
      <w:r w:rsidRPr="00CE67B1">
        <w:br w:type="page"/>
      </w:r>
    </w:p>
    <w:p w:rsidR="00AC5806" w:rsidRPr="00AC5806" w:rsidRDefault="00AC5806" w:rsidP="00AC5806">
      <w:pPr>
        <w:pStyle w:val="Corpodetexto3"/>
        <w:widowControl w:val="0"/>
        <w:spacing w:after="0"/>
        <w:jc w:val="left"/>
        <w:rPr>
          <w:rFonts w:cs="Arial"/>
        </w:rPr>
      </w:pPr>
      <w:r w:rsidRPr="00AC5806">
        <w:rPr>
          <w:rFonts w:cs="Arial"/>
        </w:rPr>
        <w:lastRenderedPageBreak/>
        <w:t>Índice</w:t>
      </w:r>
    </w:p>
    <w:bookmarkStart w:id="0" w:name="_GoBack"/>
    <w:bookmarkEnd w:id="0"/>
    <w:p w:rsidR="00C8565E" w:rsidRDefault="00AC580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E67B1">
        <w:rPr>
          <w:rFonts w:cs="Arial"/>
        </w:rPr>
        <w:fldChar w:fldCharType="begin"/>
      </w:r>
      <w:r w:rsidRPr="00CE67B1">
        <w:rPr>
          <w:rFonts w:cs="Arial"/>
        </w:rPr>
        <w:instrText xml:space="preserve"> TOC \o "1-3" \h \z </w:instrText>
      </w:r>
      <w:r w:rsidRPr="00CE67B1">
        <w:rPr>
          <w:rFonts w:cs="Arial"/>
        </w:rPr>
        <w:fldChar w:fldCharType="separate"/>
      </w:r>
      <w:hyperlink w:anchor="_Toc404590507" w:history="1">
        <w:r w:rsidR="00C8565E" w:rsidRPr="0004212D">
          <w:rPr>
            <w:rStyle w:val="Hyperlink"/>
            <w:noProof/>
          </w:rPr>
          <w:t>1.</w:t>
        </w:r>
        <w:r w:rsidR="00C8565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8565E" w:rsidRPr="0004212D">
          <w:rPr>
            <w:rStyle w:val="Hyperlink"/>
            <w:noProof/>
          </w:rPr>
          <w:t>Pacote/Caso de Uso</w:t>
        </w:r>
        <w:r w:rsidR="00C8565E">
          <w:rPr>
            <w:noProof/>
            <w:webHidden/>
          </w:rPr>
          <w:tab/>
        </w:r>
        <w:r w:rsidR="00C8565E">
          <w:rPr>
            <w:noProof/>
            <w:webHidden/>
          </w:rPr>
          <w:fldChar w:fldCharType="begin"/>
        </w:r>
        <w:r w:rsidR="00C8565E">
          <w:rPr>
            <w:noProof/>
            <w:webHidden/>
          </w:rPr>
          <w:instrText xml:space="preserve"> PAGEREF _Toc404590507 \h </w:instrText>
        </w:r>
        <w:r w:rsidR="00C8565E">
          <w:rPr>
            <w:noProof/>
            <w:webHidden/>
          </w:rPr>
        </w:r>
        <w:r w:rsidR="00C8565E">
          <w:rPr>
            <w:noProof/>
            <w:webHidden/>
          </w:rPr>
          <w:fldChar w:fldCharType="separate"/>
        </w:r>
        <w:r w:rsidR="00C8565E">
          <w:rPr>
            <w:noProof/>
            <w:webHidden/>
          </w:rPr>
          <w:t>4</w:t>
        </w:r>
        <w:r w:rsidR="00C8565E">
          <w:rPr>
            <w:noProof/>
            <w:webHidden/>
          </w:rPr>
          <w:fldChar w:fldCharType="end"/>
        </w:r>
      </w:hyperlink>
    </w:p>
    <w:p w:rsidR="00C8565E" w:rsidRDefault="00C8565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508" w:history="1">
        <w:r w:rsidRPr="0004212D">
          <w:rPr>
            <w:rStyle w:val="Hyperlink"/>
            <w:noProof/>
          </w:rPr>
          <w:t>Previdência – Servidores com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565E" w:rsidRDefault="00C8565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509" w:history="1">
        <w:r w:rsidRPr="0004212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212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565E" w:rsidRDefault="00C8565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510" w:history="1">
        <w:r w:rsidRPr="0004212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212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565E" w:rsidRDefault="00C8565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511" w:history="1">
        <w:r w:rsidRPr="0004212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212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565E" w:rsidRDefault="00C8565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512" w:history="1">
        <w:r w:rsidRPr="0004212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212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565E" w:rsidRDefault="00C8565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513" w:history="1">
        <w:r w:rsidRPr="0004212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212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565E" w:rsidRDefault="00C8565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514" w:history="1">
        <w:r w:rsidRPr="0004212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212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565E" w:rsidRDefault="00C8565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515" w:history="1">
        <w:r w:rsidRPr="0004212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212D">
          <w:rPr>
            <w:rStyle w:val="Hyperlink"/>
            <w:noProof/>
          </w:rPr>
          <w:t>Listar Previdência – Servidores com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565E" w:rsidRDefault="00C8565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516" w:history="1">
        <w:r w:rsidRPr="0004212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212D">
          <w:rPr>
            <w:rStyle w:val="Hyperlink"/>
            <w:noProof/>
          </w:rPr>
          <w:t>Fluxo Básico -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565E" w:rsidRDefault="00C8565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517" w:history="1">
        <w:r w:rsidRPr="0004212D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212D">
          <w:rPr>
            <w:rStyle w:val="Hyperlink"/>
            <w:noProof/>
          </w:rPr>
          <w:t>Fluxo Alternativo -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565E" w:rsidRDefault="00C8565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518" w:history="1">
        <w:r w:rsidRPr="0004212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212D">
          <w:rPr>
            <w:rStyle w:val="Hyperlink"/>
            <w:noProof/>
          </w:rPr>
          <w:t>Imprimir Indicador Previdência – Servidores com Averbação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565E" w:rsidRDefault="00C8565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519" w:history="1">
        <w:r w:rsidRPr="0004212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212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565E" w:rsidRDefault="00C8565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520" w:history="1">
        <w:r w:rsidRPr="0004212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212D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565E" w:rsidRDefault="00C8565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521" w:history="1">
        <w:r w:rsidRPr="0004212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212D">
          <w:rPr>
            <w:rStyle w:val="Hyperlink"/>
            <w:noProof/>
          </w:rPr>
          <w:t>RN01: Verificar registro de parâmetro do indicador cadastrado para o mês/ano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565E" w:rsidRDefault="00C8565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90522" w:history="1">
        <w:r w:rsidRPr="0004212D">
          <w:rPr>
            <w:rStyle w:val="Hyperlink"/>
            <w:rFonts w:eastAsia="Arial Unicode M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4212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_Toc404590522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C5806" w:rsidRPr="00CE67B1" w:rsidRDefault="00AC5806" w:rsidP="00AC5806">
      <w:pPr>
        <w:pStyle w:val="Sumrio1"/>
      </w:pPr>
      <w:r w:rsidRPr="00CE67B1">
        <w:fldChar w:fldCharType="end"/>
      </w:r>
    </w:p>
    <w:p w:rsidR="00AC5806" w:rsidRPr="00CE67B1" w:rsidRDefault="00AC5806" w:rsidP="00AC5806">
      <w:pPr>
        <w:widowControl w:val="0"/>
        <w:rPr>
          <w:rFonts w:cs="Arial"/>
          <w:b/>
          <w:bCs/>
          <w:color w:val="000000"/>
        </w:rPr>
      </w:pPr>
    </w:p>
    <w:p w:rsidR="00AC5806" w:rsidRPr="00CE67B1" w:rsidRDefault="00AC5806" w:rsidP="00AC5806">
      <w:pPr>
        <w:pStyle w:val="Heading"/>
        <w:rPr>
          <w:rFonts w:cs="Arial"/>
          <w:szCs w:val="24"/>
          <w:lang w:val="pt-BR"/>
        </w:rPr>
      </w:pPr>
    </w:p>
    <w:p w:rsidR="00AC5806" w:rsidRPr="00CE67B1" w:rsidRDefault="00AC5806" w:rsidP="00AC5806">
      <w:pPr>
        <w:pStyle w:val="Heading"/>
      </w:pPr>
    </w:p>
    <w:p w:rsidR="00AC5806" w:rsidRPr="00CE67B1" w:rsidRDefault="00AC5806" w:rsidP="00AC5806">
      <w:pPr>
        <w:pStyle w:val="Heading"/>
        <w:jc w:val="center"/>
      </w:pPr>
    </w:p>
    <w:p w:rsidR="00AC5806" w:rsidRPr="00CE67B1" w:rsidRDefault="00AC5806" w:rsidP="00AC5806">
      <w:pPr>
        <w:pStyle w:val="Heading"/>
        <w:rPr>
          <w:rFonts w:cs="Arial"/>
          <w:szCs w:val="24"/>
          <w:lang w:val="pt-BR"/>
        </w:rPr>
      </w:pPr>
      <w:r w:rsidRPr="00CE67B1">
        <w:br w:type="page"/>
      </w:r>
    </w:p>
    <w:p w:rsidR="00AC5806" w:rsidRPr="00CE67B1" w:rsidRDefault="00AC5806" w:rsidP="00AC5806">
      <w:pPr>
        <w:pStyle w:val="Ttulo1"/>
        <w:keepNext w:val="0"/>
        <w:widowControl w:val="0"/>
        <w:spacing w:before="0" w:line="240" w:lineRule="auto"/>
      </w:pPr>
      <w:bookmarkStart w:id="1" w:name="_Toc404590507"/>
      <w:r w:rsidRPr="00CE67B1">
        <w:lastRenderedPageBreak/>
        <w:t>Pacote/Caso de Uso</w:t>
      </w:r>
      <w:bookmarkEnd w:id="1"/>
    </w:p>
    <w:p w:rsidR="00AC5806" w:rsidRPr="00CE67B1" w:rsidRDefault="00AC5806" w:rsidP="00AC5806"/>
    <w:p w:rsidR="00AC5806" w:rsidRPr="00CE67B1" w:rsidRDefault="00AC5806" w:rsidP="00C8565E">
      <w:pPr>
        <w:pStyle w:val="Subttulo"/>
      </w:pPr>
      <w:bookmarkStart w:id="2" w:name="_Toc404590508"/>
      <w:r w:rsidRPr="000026B9">
        <w:t xml:space="preserve">Previdência – </w:t>
      </w:r>
      <w:r>
        <w:t>Servidores com Averbação</w:t>
      </w:r>
      <w:bookmarkEnd w:id="2"/>
    </w:p>
    <w:p w:rsidR="00AC5806" w:rsidRPr="000026B9" w:rsidRDefault="00AC5806" w:rsidP="00AC5806">
      <w:pPr>
        <w:widowControl w:val="0"/>
        <w:ind w:left="902"/>
        <w:rPr>
          <w:rFonts w:cs="Arial"/>
          <w:b/>
          <w:bCs/>
          <w:color w:val="000080"/>
          <w:sz w:val="28"/>
        </w:rPr>
      </w:pPr>
    </w:p>
    <w:p w:rsidR="00AC5806" w:rsidRPr="00CE67B1" w:rsidRDefault="00AC5806" w:rsidP="00AC5806">
      <w:pPr>
        <w:pStyle w:val="Ttulo2"/>
      </w:pPr>
      <w:bookmarkStart w:id="3" w:name="_Toc404590509"/>
      <w:r w:rsidRPr="00CE67B1">
        <w:t>Descrição</w:t>
      </w:r>
      <w:bookmarkEnd w:id="3"/>
    </w:p>
    <w:p w:rsidR="00AC5806" w:rsidRPr="00CE67B1" w:rsidRDefault="00AC5806" w:rsidP="00AC5806">
      <w:pPr>
        <w:pStyle w:val="Recuodecorpodetexto2"/>
        <w:widowControl w:val="0"/>
        <w:ind w:left="1620" w:firstLine="0"/>
        <w:rPr>
          <w:sz w:val="24"/>
        </w:rPr>
      </w:pPr>
    </w:p>
    <w:p w:rsidR="00AC5806" w:rsidRPr="00CE67B1" w:rsidRDefault="00AC5806" w:rsidP="00AC5806">
      <w:pPr>
        <w:pStyle w:val="Recuodecorpodetexto2"/>
        <w:widowControl w:val="0"/>
        <w:ind w:left="1260" w:firstLine="0"/>
        <w:rPr>
          <w:sz w:val="24"/>
        </w:rPr>
      </w:pPr>
      <w:r w:rsidRPr="00CE67B1">
        <w:rPr>
          <w:sz w:val="24"/>
        </w:rPr>
        <w:t xml:space="preserve">Pacote responsável por agrupar os casos de uso de </w:t>
      </w:r>
      <w:r>
        <w:rPr>
          <w:sz w:val="24"/>
        </w:rPr>
        <w:t>monitoramento</w:t>
      </w:r>
      <w:r w:rsidRPr="00CE67B1">
        <w:rPr>
          <w:sz w:val="24"/>
        </w:rPr>
        <w:t xml:space="preserve"> de </w:t>
      </w:r>
      <w:r>
        <w:rPr>
          <w:sz w:val="24"/>
        </w:rPr>
        <w:t>i</w:t>
      </w:r>
      <w:r w:rsidRPr="000026B9">
        <w:rPr>
          <w:sz w:val="24"/>
        </w:rPr>
        <w:t xml:space="preserve">ndicador </w:t>
      </w:r>
      <w:r>
        <w:rPr>
          <w:sz w:val="24"/>
        </w:rPr>
        <w:t>p</w:t>
      </w:r>
      <w:r w:rsidRPr="000026B9">
        <w:rPr>
          <w:sz w:val="24"/>
        </w:rPr>
        <w:t xml:space="preserve">revidência – </w:t>
      </w:r>
      <w:r>
        <w:rPr>
          <w:sz w:val="24"/>
        </w:rPr>
        <w:t>servidores com averbação</w:t>
      </w:r>
      <w:r w:rsidRPr="00CE67B1">
        <w:rPr>
          <w:sz w:val="24"/>
        </w:rPr>
        <w:t xml:space="preserve">. </w:t>
      </w:r>
    </w:p>
    <w:p w:rsidR="00AC5806" w:rsidRPr="00CE67B1" w:rsidRDefault="00AC5806" w:rsidP="00AC5806">
      <w:pPr>
        <w:pStyle w:val="Recuodecorpodetexto2"/>
        <w:widowControl w:val="0"/>
        <w:ind w:left="1620" w:firstLine="0"/>
        <w:rPr>
          <w:sz w:val="24"/>
        </w:rPr>
      </w:pPr>
    </w:p>
    <w:p w:rsidR="00AC5806" w:rsidRPr="00CE67B1" w:rsidRDefault="00AC5806" w:rsidP="00AC5806">
      <w:pPr>
        <w:pStyle w:val="Ttulo2"/>
      </w:pPr>
      <w:bookmarkStart w:id="4" w:name="_Toc404590510"/>
      <w:r w:rsidRPr="00CE67B1">
        <w:t>Requisitos atendidos</w:t>
      </w:r>
      <w:bookmarkEnd w:id="4"/>
    </w:p>
    <w:p w:rsidR="00AC5806" w:rsidRPr="00CE67B1" w:rsidRDefault="00AC5806" w:rsidP="00AC5806">
      <w:pPr>
        <w:pStyle w:val="Recuodecorpodetexto"/>
        <w:ind w:left="1260"/>
      </w:pPr>
      <w:r w:rsidRPr="00CE67B1">
        <w:t>R</w:t>
      </w:r>
      <w:r>
        <w:t>46</w:t>
      </w:r>
      <w:r w:rsidRPr="00CE67B1">
        <w:t xml:space="preserve"> </w:t>
      </w:r>
      <w:r>
        <w:t>–</w:t>
      </w:r>
      <w:r w:rsidRPr="00CE67B1">
        <w:t xml:space="preserve"> </w:t>
      </w:r>
      <w:r>
        <w:t>Servidores com Averbação</w:t>
      </w:r>
    </w:p>
    <w:p w:rsidR="00AC5806" w:rsidRPr="00CE67B1" w:rsidRDefault="00AC5806" w:rsidP="00AC5806"/>
    <w:p w:rsidR="00AC5806" w:rsidRPr="00CE67B1" w:rsidRDefault="00AC5806" w:rsidP="00AC5806">
      <w:pPr>
        <w:pStyle w:val="Ttulo1"/>
        <w:keepNext w:val="0"/>
        <w:widowControl w:val="0"/>
        <w:spacing w:before="0" w:line="240" w:lineRule="auto"/>
      </w:pPr>
      <w:bookmarkStart w:id="5" w:name="_Toc404590511"/>
      <w:r w:rsidRPr="00CE67B1">
        <w:t>Conceito</w:t>
      </w:r>
      <w:bookmarkEnd w:id="5"/>
      <w:r w:rsidRPr="00CE67B1">
        <w:tab/>
      </w:r>
    </w:p>
    <w:p w:rsidR="00AC5806" w:rsidRPr="00CE67B1" w:rsidRDefault="00AC5806" w:rsidP="00AC5806"/>
    <w:p w:rsidR="00AC5806" w:rsidRPr="00CE67B1" w:rsidRDefault="00AC5806" w:rsidP="00AC5806">
      <w:pPr>
        <w:pStyle w:val="Ttulo2"/>
      </w:pPr>
      <w:bookmarkStart w:id="6" w:name="_Toc404590512"/>
      <w:r w:rsidRPr="00CE67B1">
        <w:t>Conceitos principais</w:t>
      </w:r>
      <w:bookmarkEnd w:id="6"/>
    </w:p>
    <w:p w:rsidR="00AC5806" w:rsidRPr="00CE67B1" w:rsidRDefault="00AC5806" w:rsidP="00AC5806">
      <w:pPr>
        <w:pStyle w:val="Recuodecorpodetexto"/>
        <w:ind w:left="0" w:firstLine="709"/>
      </w:pPr>
      <w:r w:rsidRPr="000026B9">
        <w:t xml:space="preserve">Indicador Previdência – </w:t>
      </w:r>
      <w:r>
        <w:t>Servidores com Averbação</w:t>
      </w:r>
    </w:p>
    <w:p w:rsidR="00AC5806" w:rsidRPr="00CE67B1" w:rsidRDefault="00AC5806" w:rsidP="00AC5806">
      <w:pPr>
        <w:rPr>
          <w:rFonts w:eastAsia="Arial Unicode MS"/>
        </w:rPr>
      </w:pPr>
    </w:p>
    <w:p w:rsidR="00AC5806" w:rsidRPr="00CE67B1" w:rsidRDefault="00AC5806" w:rsidP="00AC5806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7" w:name="_Toc404590513"/>
      <w:r w:rsidRPr="00CE67B1">
        <w:lastRenderedPageBreak/>
        <w:t>Diagrama</w:t>
      </w:r>
      <w:bookmarkEnd w:id="7"/>
    </w:p>
    <w:p w:rsidR="00AC5806" w:rsidRPr="00CE67B1" w:rsidRDefault="00AC5806" w:rsidP="00AC5806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C5806" w:rsidRPr="00CE67B1" w:rsidRDefault="00AC5806" w:rsidP="00AC5806">
      <w:pPr>
        <w:widowControl w:val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610225" cy="2543175"/>
                <wp:effectExtent l="0" t="0" r="0" b="0"/>
                <wp:wrapNone/>
                <wp:docPr id="19" name="Tela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1397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06245" y="96520"/>
                            <a:ext cx="3889375" cy="23348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802765" y="850265"/>
                            <a:ext cx="1609725" cy="5803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7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8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9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0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1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4450" y="922020"/>
                            <a:ext cx="539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5806" w:rsidRDefault="00C8565E" w:rsidP="00C8565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 w:rsidR="00AC5806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 w:rsidR="00AC5806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7" name="Line 13"/>
                        <wps:cNvCnPr/>
                        <wps:spPr bwMode="auto">
                          <a:xfrm>
                            <a:off x="484505" y="781050"/>
                            <a:ext cx="122174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923415" y="992505"/>
                            <a:ext cx="133223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5806" w:rsidRPr="00B80D8F" w:rsidRDefault="00AC5806" w:rsidP="00C8565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Previdência – Servidores com Averbação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19" o:spid="_x0000_s1026" editas="canvas" style="position:absolute;margin-left:0;margin-top:0;width:441.75pt;height:200.25pt;z-index:251659264;mso-position-horizontal-relative:char;mso-position-vertical-relative:line" coordsize="56102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5431;visibility:visible;mso-wrap-style:square">
                  <v:fill o:detectmouseclick="t"/>
                  <v:path o:connecttype="none"/>
                </v:shape>
                <v:rect id="Rectangle 4" o:spid="_x0000_s1028" style="position:absolute;left:17062;top:146;width:15494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5" o:spid="_x0000_s1029" style="position:absolute;left:17062;top:965;width:38894;height:23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oval id="Oval 6" o:spid="_x0000_s1030" style="position:absolute;left:18027;top:8502;width:16097;height:5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oval id="Oval 7" o:spid="_x0000_s1031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8" o:spid="_x0000_s1032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9" o:spid="_x0000_s1033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0" o:spid="_x0000_s1034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1" o:spid="_x0000_s1035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2" o:spid="_x0000_s1036" style="position:absolute;left:444;top:9220;width:5398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AC5806" w:rsidRDefault="00C8565E" w:rsidP="00C8565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</w:t>
                        </w:r>
                        <w:proofErr w:type="spellStart"/>
                        <w:r w:rsidR="00AC5806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 w:rsidR="00AC5806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3" o:spid="_x0000_s1037" style="position:absolute;visibility:visible;mso-wrap-style:square" from="4845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LMHcEAAADbAAAADwAAAGRycy9kb3ducmV2LnhtbERP32vCMBB+H/g/hBN8GZpWxqbVWDZh&#10;bK9TQR+P5myKzaU20XT//TIY7O0+vp+3Lgfbijv1vnGsIJ9lIIgrpxuuFRz279MFCB+QNbaOScE3&#10;eSg3o4c1FtpF/qL7LtQihbAvUIEJoSuk9JUhi37mOuLEnV1vMSTY11L3GFO4beU8y56lxYZTg8GO&#10;toaqy+5mFcyPNup9rq9Py/Zm3k6R+MM9KjUZD68rEIGG8C/+c3/qNP8Ffn9JB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8swdwQAAANsAAAAPAAAAAAAAAAAAAAAA&#10;AKECAABkcnMvZG93bnJldi54bWxQSwUGAAAAAAQABAD5AAAAjwMAAAAA&#10;" strokecolor="#903" strokeweight=".6pt"/>
                <v:rect id="Rectangle 14" o:spid="_x0000_s1038" style="position:absolute;left:19234;top:9925;width:13322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AC5806" w:rsidRPr="00B80D8F" w:rsidRDefault="00AC5806" w:rsidP="00C8565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Previdência – Servidores com Averbação</w:t>
                        </w:r>
                      </w:p>
                    </w:txbxContent>
                  </v:textbox>
                </v:rect>
                <w10:wrap anchory="line"/>
              </v:group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inline distT="0" distB="0" distL="0" distR="0">
                <wp:extent cx="5610225" cy="2543175"/>
                <wp:effectExtent l="0" t="0" r="0" b="0"/>
                <wp:docPr id="7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022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7" o:spid="_x0000_s1026" style="width:441.75pt;height:20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AC5806" w:rsidRPr="00CE67B1" w:rsidRDefault="00AC5806" w:rsidP="00AC5806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8" w:name="_Toc404590514"/>
      <w:r w:rsidRPr="00CE67B1">
        <w:lastRenderedPageBreak/>
        <w:t>Casos de Uso</w:t>
      </w:r>
      <w:bookmarkEnd w:id="8"/>
    </w:p>
    <w:p w:rsidR="00AC5806" w:rsidRPr="005A10A1" w:rsidRDefault="00AC5806" w:rsidP="00C8565E">
      <w:pPr>
        <w:pStyle w:val="Ttulo2"/>
      </w:pPr>
      <w:r>
        <w:rPr>
          <w:vanish/>
        </w:rPr>
        <w:t xml:space="preserve">UCS17 </w:t>
      </w:r>
      <w:bookmarkStart w:id="9" w:name="_Toc404590515"/>
      <w:r>
        <w:t>Listar</w:t>
      </w:r>
      <w:r w:rsidR="00C8565E">
        <w:t xml:space="preserve"> </w:t>
      </w:r>
      <w:r w:rsidRPr="000026B9">
        <w:t xml:space="preserve">Previdência – </w:t>
      </w:r>
      <w:r>
        <w:t>Servidores com Averbação</w:t>
      </w:r>
      <w:bookmarkEnd w:id="9"/>
    </w:p>
    <w:p w:rsidR="00AC5806" w:rsidRPr="00CE67B1" w:rsidRDefault="00AC5806" w:rsidP="00AC5806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0" w:name="_Toc404590516"/>
      <w:r w:rsidRPr="00CE67B1">
        <w:t>Fluxo Básico</w:t>
      </w:r>
      <w:r>
        <w:t xml:space="preserve"> - Órgão</w:t>
      </w:r>
      <w:bookmarkEnd w:id="10"/>
    </w:p>
    <w:p w:rsidR="00AC5806" w:rsidRPr="00CE67B1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previdência – servidores com averbação</w:t>
      </w:r>
      <w:r w:rsidRPr="00CE67B1">
        <w:t>.</w:t>
      </w:r>
    </w:p>
    <w:p w:rsidR="00AC5806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AC5806" w:rsidRPr="00CE67B1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AC5806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 </w:t>
      </w:r>
    </w:p>
    <w:p w:rsidR="00AC5806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“Tipo da Averbação”.</w:t>
      </w:r>
    </w:p>
    <w:p w:rsidR="00AC5806" w:rsidRDefault="00AC5806" w:rsidP="00AC580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>níveis de ancoragem</w:t>
      </w:r>
      <w:r w:rsidRPr="00CE67B1">
        <w:t xml:space="preserve"> selecionada em </w:t>
      </w:r>
      <w:r>
        <w:t>“Todos”</w:t>
      </w:r>
      <w:r w:rsidRPr="00CE67B1">
        <w:t>.</w:t>
      </w:r>
      <w:r>
        <w:t xml:space="preserve"> </w:t>
      </w:r>
    </w:p>
    <w:p w:rsidR="00AC5806" w:rsidRPr="00CE67B1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 xml:space="preserve">ano </w:t>
      </w:r>
      <w:r>
        <w:t>de listagem dos indicadores do órgão selecionado</w:t>
      </w:r>
      <w:r w:rsidRPr="00CE67B1">
        <w:t>.</w:t>
      </w:r>
    </w:p>
    <w:p w:rsidR="00AC5806" w:rsidRPr="00CE67B1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>preenche os filtros de pesquisa e</w:t>
      </w:r>
      <w:r w:rsidRPr="00CE67B1">
        <w:t xml:space="preserve"> submete a operação</w:t>
      </w:r>
      <w:r>
        <w:t xml:space="preserve"> de Listagem “Listar”</w:t>
      </w:r>
      <w:r w:rsidRPr="00CE67B1">
        <w:t>.</w:t>
      </w:r>
    </w:p>
    <w:p w:rsidR="00AC5806" w:rsidRPr="00CE67B1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executa as seguintes regras de negócios:</w:t>
      </w:r>
    </w:p>
    <w:p w:rsidR="00AC5806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- 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r w:rsidRPr="00CE67B1">
        <w:t>.</w:t>
      </w:r>
      <w:r>
        <w:t xml:space="preserve"> </w:t>
      </w:r>
    </w:p>
    <w:p w:rsidR="00AC5806" w:rsidRPr="00CE67B1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exibe uma lista </w:t>
      </w:r>
      <w:r>
        <w:t>dos indicadores</w:t>
      </w:r>
      <w:r w:rsidRPr="00CE67B1">
        <w:t xml:space="preserve"> de </w:t>
      </w:r>
      <w:r>
        <w:t xml:space="preserve">desempenho do órgão, conforme </w:t>
      </w:r>
      <w:r w:rsidRPr="00CE67B1">
        <w:t xml:space="preserve">de </w:t>
      </w:r>
      <w:r>
        <w:t>ano/mês informado</w:t>
      </w:r>
      <w:r w:rsidRPr="00CE67B1">
        <w:t>.</w:t>
      </w:r>
    </w:p>
    <w:p w:rsidR="00AC5806" w:rsidRDefault="00AC5806" w:rsidP="00AC5806">
      <w:pPr>
        <w:pStyle w:val="Ttulo4"/>
        <w:numPr>
          <w:ilvl w:val="0"/>
          <w:numId w:val="0"/>
        </w:numPr>
        <w:ind w:left="2160"/>
      </w:pPr>
    </w:p>
    <w:p w:rsidR="00AC5806" w:rsidRPr="00CE67B1" w:rsidRDefault="00AC5806" w:rsidP="00AC5806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1" w:name="_Toc404590517"/>
      <w:r w:rsidRPr="00CE67B1">
        <w:t xml:space="preserve">Fluxo </w:t>
      </w:r>
      <w:r>
        <w:t>Alternativo - Agrupamento</w:t>
      </w:r>
      <w:bookmarkEnd w:id="11"/>
    </w:p>
    <w:p w:rsidR="00AC5806" w:rsidRPr="00CE67B1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previdência – servidores com averbação</w:t>
      </w:r>
      <w:r w:rsidRPr="00CE67B1">
        <w:t>.</w:t>
      </w:r>
    </w:p>
    <w:p w:rsidR="00AC5806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AC5806" w:rsidRPr="00CE67B1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AC5806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AC5806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“Tipo da Averbação”.</w:t>
      </w:r>
    </w:p>
    <w:p w:rsidR="00AC5806" w:rsidRDefault="00AC5806" w:rsidP="00AC580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>níveis de ancoragem</w:t>
      </w:r>
      <w:r w:rsidRPr="00CE67B1">
        <w:t xml:space="preserve"> selecionada em </w:t>
      </w:r>
      <w:r>
        <w:t>“Todos”</w:t>
      </w:r>
      <w:r w:rsidRPr="00CE67B1">
        <w:t>.</w:t>
      </w:r>
      <w:r>
        <w:t xml:space="preserve"> </w:t>
      </w:r>
    </w:p>
    <w:p w:rsidR="00AC5806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 xml:space="preserve">seleciona o </w:t>
      </w:r>
      <w:proofErr w:type="spellStart"/>
      <w:r>
        <w:t>checkbox</w:t>
      </w:r>
      <w:proofErr w:type="spellEnd"/>
      <w:r>
        <w:t xml:space="preserve"> “Todos os órgãos do agrupamento”</w:t>
      </w:r>
      <w:r w:rsidRPr="00CE67B1">
        <w:t>.</w:t>
      </w:r>
    </w:p>
    <w:p w:rsidR="00AC5806" w:rsidRDefault="00AC5806" w:rsidP="00AC5806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 xml:space="preserve">agrupamento </w:t>
      </w:r>
      <w:r w:rsidRPr="00CE67B1">
        <w:t xml:space="preserve">selecionada em </w:t>
      </w:r>
      <w:r>
        <w:t>“Somente os implantados deste agrupamento”</w:t>
      </w:r>
      <w:r w:rsidRPr="00CE67B1">
        <w:t>.</w:t>
      </w:r>
      <w:r>
        <w:t xml:space="preserve"> </w:t>
      </w:r>
    </w:p>
    <w:p w:rsidR="00AC5806" w:rsidRPr="00CE67B1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 xml:space="preserve">ano </w:t>
      </w:r>
      <w:r>
        <w:t>de listagem dos indicadores dos órgãos do agrupamento</w:t>
      </w:r>
      <w:r w:rsidRPr="00CE67B1">
        <w:t>.</w:t>
      </w:r>
    </w:p>
    <w:p w:rsidR="00AC5806" w:rsidRPr="00CE67B1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lastRenderedPageBreak/>
        <w:t xml:space="preserve">O ator </w:t>
      </w:r>
      <w:r>
        <w:t>preenche os filtros de pesquisa e</w:t>
      </w:r>
      <w:r w:rsidRPr="00CE67B1">
        <w:t xml:space="preserve"> submete a operação</w:t>
      </w:r>
      <w:r>
        <w:t xml:space="preserve"> de Listagem “Listar”</w:t>
      </w:r>
      <w:r w:rsidRPr="00CE67B1">
        <w:t>.</w:t>
      </w:r>
    </w:p>
    <w:p w:rsidR="00AC5806" w:rsidRPr="00CE67B1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executa as seguintes regras de negócios:</w:t>
      </w:r>
    </w:p>
    <w:p w:rsidR="00AC5806" w:rsidRPr="00CE67B1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- 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r w:rsidRPr="00CE67B1">
        <w:t>.</w:t>
      </w:r>
    </w:p>
    <w:p w:rsidR="00AC5806" w:rsidRPr="00CE67B1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exibe uma lista </w:t>
      </w:r>
      <w:r>
        <w:t>dos indicadores</w:t>
      </w:r>
      <w:r w:rsidRPr="00CE67B1">
        <w:t xml:space="preserve"> de </w:t>
      </w:r>
      <w:r>
        <w:t>desempenho de acordo com o critério selecionado de todos os órgãos do agrupamento, conforme mês/ano selecionado</w:t>
      </w:r>
      <w:r w:rsidRPr="00CE67B1">
        <w:t>, ordenados</w:t>
      </w:r>
      <w:r>
        <w:t xml:space="preserve"> pelo nome do órgão</w:t>
      </w:r>
      <w:r w:rsidRPr="00CE67B1">
        <w:t>.</w:t>
      </w:r>
    </w:p>
    <w:p w:rsidR="00AC5806" w:rsidRPr="00CE67B1" w:rsidRDefault="00AC5806" w:rsidP="00AC5806">
      <w:pPr>
        <w:pStyle w:val="Ttulo4"/>
        <w:numPr>
          <w:ilvl w:val="0"/>
          <w:numId w:val="0"/>
        </w:numPr>
        <w:ind w:left="2160"/>
      </w:pPr>
    </w:p>
    <w:p w:rsidR="00AC5806" w:rsidRPr="005A10A1" w:rsidRDefault="00AC5806" w:rsidP="00AC5806">
      <w:pPr>
        <w:pStyle w:val="Ttulo2"/>
      </w:pPr>
      <w:bookmarkStart w:id="12" w:name="_Toc404590518"/>
      <w:r>
        <w:t>Imprimir</w:t>
      </w:r>
      <w:r w:rsidRPr="005A10A1">
        <w:t xml:space="preserve"> </w:t>
      </w:r>
      <w:r w:rsidRPr="000026B9">
        <w:t xml:space="preserve">Indicador Previdência – </w:t>
      </w:r>
      <w:r>
        <w:t>Servidores com Averbação</w:t>
      </w:r>
      <w:bookmarkEnd w:id="12"/>
    </w:p>
    <w:p w:rsidR="00AC5806" w:rsidRPr="00CE67B1" w:rsidRDefault="00AC5806" w:rsidP="00AC5806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3" w:name="_Toc404590519"/>
      <w:r w:rsidRPr="00CE67B1">
        <w:t>Fluxo Básico</w:t>
      </w:r>
      <w:bookmarkEnd w:id="13"/>
    </w:p>
    <w:p w:rsidR="00AC5806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ator executa o caso de uso Listar</w:t>
      </w:r>
      <w:r>
        <w:t xml:space="preserve"> Indicador Previdência – Servidores com Averbação</w:t>
      </w:r>
      <w:r w:rsidRPr="00CE67B1">
        <w:t>.</w:t>
      </w:r>
    </w:p>
    <w:p w:rsidR="00AC5806" w:rsidRPr="00CE67B1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>ano inicial</w:t>
      </w:r>
      <w:r>
        <w:t xml:space="preserve"> e mês/ano final para o período de evolução do indicador do órgão selecionado no grid</w:t>
      </w:r>
      <w:r w:rsidRPr="00CE67B1">
        <w:t>.</w:t>
      </w:r>
    </w:p>
    <w:p w:rsidR="00AC5806" w:rsidRPr="00CE67B1" w:rsidRDefault="00AC5806" w:rsidP="00AC580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exibe o relatório com a listagem/quantitativa de servidores do órgão no período selecionado e a idade média e o gráfico de linha do órgão com a evolução do indicador no período selecionado, ordenados pelo mês/ano.</w:t>
      </w:r>
    </w:p>
    <w:p w:rsidR="00C8565E" w:rsidRDefault="00C8565E" w:rsidP="00C8565E">
      <w:pPr>
        <w:pStyle w:val="Ttulo2"/>
        <w:numPr>
          <w:ilvl w:val="0"/>
          <w:numId w:val="0"/>
        </w:numPr>
        <w:ind w:left="993"/>
      </w:pPr>
      <w:bookmarkStart w:id="14" w:name="_Toc206930793"/>
    </w:p>
    <w:p w:rsidR="00AC5806" w:rsidRPr="00CE67B1" w:rsidRDefault="00AC5806" w:rsidP="00AC5806">
      <w:pPr>
        <w:pStyle w:val="Ttulo2"/>
      </w:pPr>
      <w:bookmarkStart w:id="15" w:name="_Toc404590520"/>
      <w:r w:rsidRPr="00CE67B1">
        <w:t>Regras de Negócios</w:t>
      </w:r>
      <w:bookmarkEnd w:id="14"/>
      <w:bookmarkEnd w:id="15"/>
    </w:p>
    <w:p w:rsidR="00AC5806" w:rsidRPr="00CE67B1" w:rsidRDefault="00AC5806" w:rsidP="00AC5806">
      <w:pPr>
        <w:pStyle w:val="Ttulo3"/>
        <w:keepNext w:val="0"/>
        <w:widowControl w:val="0"/>
        <w:tabs>
          <w:tab w:val="clear" w:pos="1440"/>
          <w:tab w:val="num" w:pos="1288"/>
        </w:tabs>
        <w:spacing w:before="120" w:line="240" w:lineRule="auto"/>
        <w:ind w:left="1072"/>
      </w:pPr>
      <w:bookmarkStart w:id="16" w:name="_Toc404590521"/>
      <w:r w:rsidRPr="00CE67B1">
        <w:t>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bookmarkEnd w:id="16"/>
    </w:p>
    <w:p w:rsidR="00AC5806" w:rsidRPr="00CE67B1" w:rsidRDefault="00AC5806" w:rsidP="00AC5806">
      <w:pPr>
        <w:ind w:left="1620"/>
        <w:rPr>
          <w:rFonts w:cs="Arial"/>
        </w:rPr>
      </w:pPr>
      <w:r>
        <w:rPr>
          <w:rFonts w:cs="Arial"/>
        </w:rPr>
        <w:t>V</w:t>
      </w:r>
      <w:r w:rsidRPr="00CE67B1">
        <w:rPr>
          <w:rFonts w:cs="Arial"/>
        </w:rPr>
        <w:t xml:space="preserve">erifica </w:t>
      </w:r>
      <w:r>
        <w:rPr>
          <w:rFonts w:cs="Arial"/>
        </w:rPr>
        <w:t>se existe parâmetro cadastrado para o indicador no mês/ano informado. Caso não exista parâmetro cadastrado para o indicador no mês/ano informado, exibir a mensagem:</w:t>
      </w:r>
    </w:p>
    <w:p w:rsidR="00AC5806" w:rsidRDefault="00AC5806" w:rsidP="00AC5806">
      <w:pPr>
        <w:ind w:left="1620"/>
        <w:rPr>
          <w:rFonts w:cs="Arial"/>
        </w:rPr>
      </w:pPr>
      <w:r w:rsidRPr="00CE67B1">
        <w:rPr>
          <w:rFonts w:cs="Arial"/>
        </w:rPr>
        <w:t>MSG</w:t>
      </w:r>
      <w:r>
        <w:rPr>
          <w:rFonts w:cs="Arial"/>
        </w:rPr>
        <w:t>2891</w:t>
      </w:r>
      <w:r w:rsidRPr="00CE67B1">
        <w:rPr>
          <w:rFonts w:cs="Arial"/>
        </w:rPr>
        <w:t xml:space="preserve">: </w:t>
      </w:r>
      <w:r>
        <w:rPr>
          <w:rFonts w:cs="Arial"/>
        </w:rPr>
        <w:t>“</w:t>
      </w:r>
      <w:r w:rsidRPr="00EC7653">
        <w:rPr>
          <w:rFonts w:cs="Arial"/>
        </w:rPr>
        <w:t>'Não existe parâmetro vigente no mês/ano informado para o indicador selecionado.</w:t>
      </w:r>
      <w:r>
        <w:rPr>
          <w:rFonts w:cs="Arial"/>
        </w:rPr>
        <w:t>”.</w:t>
      </w:r>
    </w:p>
    <w:p w:rsidR="00AC5806" w:rsidRDefault="00AC5806" w:rsidP="00AC5806">
      <w:pPr>
        <w:ind w:left="1620"/>
        <w:rPr>
          <w:rFonts w:cs="Arial"/>
        </w:rPr>
      </w:pPr>
    </w:p>
    <w:p w:rsidR="00AC5806" w:rsidRDefault="00AC5806" w:rsidP="00AC5806">
      <w:pPr>
        <w:ind w:left="1620"/>
        <w:rPr>
          <w:rFonts w:cs="Arial"/>
        </w:rPr>
      </w:pPr>
    </w:p>
    <w:p w:rsidR="00AC5806" w:rsidRDefault="00AC5806" w:rsidP="00AC5806">
      <w:pPr>
        <w:ind w:left="1620"/>
        <w:rPr>
          <w:rFonts w:cs="Arial"/>
        </w:rPr>
      </w:pPr>
    </w:p>
    <w:p w:rsidR="00AC5806" w:rsidRDefault="00AC5806" w:rsidP="00AC5806">
      <w:pPr>
        <w:ind w:left="1620"/>
        <w:rPr>
          <w:rFonts w:cs="Arial"/>
        </w:rPr>
      </w:pPr>
    </w:p>
    <w:p w:rsidR="00AC5806" w:rsidRPr="00CE67B1" w:rsidRDefault="00AC5806" w:rsidP="00AC5806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17" w:name="_Toc404590522"/>
      <w:r w:rsidRPr="00CE67B1">
        <w:lastRenderedPageBreak/>
        <w:t>Revisões</w:t>
      </w:r>
      <w:bookmarkEnd w:id="17"/>
    </w:p>
    <w:p w:rsidR="00AC5806" w:rsidRPr="00CE67B1" w:rsidRDefault="00AC5806" w:rsidP="00AC580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C5806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5806" w:rsidRPr="00AC5806" w:rsidRDefault="00AC580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C580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5806" w:rsidRPr="00AC5806" w:rsidRDefault="00AC580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C580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5806" w:rsidRPr="00AC5806" w:rsidRDefault="00AC580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C580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5806" w:rsidRPr="00AC5806" w:rsidRDefault="00AC580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C580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5806" w:rsidRPr="00AC5806" w:rsidRDefault="00AC580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C580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C5806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C8565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5806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8565E" w:rsidRDefault="00AC5806" w:rsidP="00C8565E">
            <w:pPr>
              <w:widowControl w:val="0"/>
              <w:ind w:left="0"/>
              <w:rPr>
                <w:rFonts w:cs="Arial"/>
                <w:sz w:val="16"/>
              </w:rPr>
            </w:pPr>
            <w:r w:rsidRPr="00C8565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5806" w:rsidRPr="00CE67B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8565E" w:rsidRDefault="00AC5806" w:rsidP="00C8565E">
            <w:pPr>
              <w:widowControl w:val="0"/>
              <w:ind w:left="0"/>
              <w:rPr>
                <w:rFonts w:cs="Arial"/>
                <w:sz w:val="16"/>
              </w:rPr>
            </w:pPr>
            <w:r w:rsidRPr="00C8565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5806" w:rsidRPr="00CE67B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8565E" w:rsidRDefault="00AC5806" w:rsidP="00C8565E">
            <w:pPr>
              <w:widowControl w:val="0"/>
              <w:ind w:left="0"/>
              <w:rPr>
                <w:rFonts w:cs="Arial"/>
                <w:sz w:val="16"/>
              </w:rPr>
            </w:pPr>
            <w:r w:rsidRPr="00C8565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5806" w:rsidRPr="00CE67B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5806" w:rsidRPr="00CE67B1" w:rsidRDefault="00AC580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8565E" w:rsidRDefault="00AC5806" w:rsidP="00C8565E">
            <w:pPr>
              <w:widowControl w:val="0"/>
              <w:ind w:left="0"/>
              <w:rPr>
                <w:rFonts w:cs="Arial"/>
                <w:sz w:val="16"/>
              </w:rPr>
            </w:pPr>
            <w:r w:rsidRPr="00C8565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5806" w:rsidRPr="00CE67B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8565E" w:rsidRDefault="00AC5806" w:rsidP="00C8565E">
            <w:pPr>
              <w:widowControl w:val="0"/>
              <w:ind w:left="0"/>
              <w:rPr>
                <w:rFonts w:cs="Arial"/>
                <w:sz w:val="16"/>
              </w:rPr>
            </w:pPr>
            <w:r w:rsidRPr="00C8565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5806" w:rsidRPr="00CE67B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5806" w:rsidRPr="00CE67B1" w:rsidRDefault="00AC580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8565E" w:rsidRDefault="00AC5806" w:rsidP="00C8565E">
            <w:pPr>
              <w:widowControl w:val="0"/>
              <w:ind w:left="0"/>
              <w:rPr>
                <w:rFonts w:cs="Arial"/>
                <w:sz w:val="16"/>
              </w:rPr>
            </w:pPr>
            <w:r w:rsidRPr="00C8565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5806" w:rsidRPr="00CE67B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5806" w:rsidRPr="00CE67B1" w:rsidRDefault="00AC580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8565E" w:rsidRDefault="00AC5806" w:rsidP="00C8565E">
            <w:pPr>
              <w:widowControl w:val="0"/>
              <w:ind w:left="0"/>
              <w:rPr>
                <w:rFonts w:cs="Arial"/>
                <w:sz w:val="16"/>
              </w:rPr>
            </w:pPr>
            <w:r w:rsidRPr="00C8565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5806" w:rsidRPr="00CE67B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5806" w:rsidRPr="00CE67B1" w:rsidRDefault="00AC580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8565E" w:rsidRDefault="00AC5806" w:rsidP="00C8565E">
            <w:pPr>
              <w:widowControl w:val="0"/>
              <w:ind w:left="0"/>
              <w:rPr>
                <w:rFonts w:cs="Arial"/>
                <w:sz w:val="16"/>
              </w:rPr>
            </w:pPr>
            <w:r w:rsidRPr="00C8565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5806" w:rsidRPr="00CE67B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5806" w:rsidRPr="00CE67B1" w:rsidRDefault="00AC580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8565E" w:rsidRDefault="00AC5806" w:rsidP="00C8565E">
            <w:pPr>
              <w:widowControl w:val="0"/>
              <w:ind w:left="0"/>
              <w:rPr>
                <w:rFonts w:cs="Arial"/>
                <w:sz w:val="16"/>
              </w:rPr>
            </w:pPr>
            <w:r w:rsidRPr="00C8565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5806" w:rsidRPr="00CE67B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5806" w:rsidRPr="00CE67B1" w:rsidRDefault="00AC580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8565E" w:rsidRDefault="00AC5806" w:rsidP="00C8565E">
            <w:pPr>
              <w:widowControl w:val="0"/>
              <w:ind w:left="0"/>
              <w:rPr>
                <w:rFonts w:cs="Arial"/>
                <w:sz w:val="16"/>
              </w:rPr>
            </w:pPr>
            <w:r w:rsidRPr="00C8565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5806" w:rsidRPr="00CE67B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C5806" w:rsidRPr="00CE67B1" w:rsidRDefault="00AC580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8565E" w:rsidRDefault="00AC5806" w:rsidP="00C8565E">
            <w:pPr>
              <w:widowControl w:val="0"/>
              <w:ind w:left="0"/>
              <w:rPr>
                <w:rFonts w:cs="Arial"/>
                <w:sz w:val="16"/>
              </w:rPr>
            </w:pPr>
            <w:r w:rsidRPr="00C8565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5806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8565E" w:rsidRDefault="00AC5806" w:rsidP="00C8565E">
            <w:pPr>
              <w:widowControl w:val="0"/>
              <w:ind w:left="0"/>
              <w:rPr>
                <w:rFonts w:cs="Arial"/>
                <w:sz w:val="16"/>
              </w:rPr>
            </w:pPr>
            <w:r w:rsidRPr="00C8565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5806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8565E" w:rsidRDefault="00AC5806" w:rsidP="00C8565E">
            <w:pPr>
              <w:widowControl w:val="0"/>
              <w:ind w:left="0"/>
              <w:rPr>
                <w:rFonts w:cs="Arial"/>
                <w:sz w:val="16"/>
              </w:rPr>
            </w:pPr>
            <w:r w:rsidRPr="00C8565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C580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5806" w:rsidRPr="00CE67B1" w:rsidRDefault="00AC580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 w:rsidRPr="00CE67B1"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 w:rsidRPr="00CE67B1"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5806" w:rsidRDefault="00AC5806" w:rsidP="00C8565E">
            <w:pPr>
              <w:widowControl w:val="0"/>
              <w:ind w:left="0"/>
              <w:rPr>
                <w:rFonts w:cs="Arial"/>
                <w:sz w:val="16"/>
              </w:rPr>
            </w:pPr>
            <w:r w:rsidRPr="00CE67B1">
              <w:rPr>
                <w:rFonts w:cs="Arial"/>
                <w:sz w:val="16"/>
              </w:rPr>
              <w:t xml:space="preserve">Todos os itens do </w:t>
            </w:r>
            <w:proofErr w:type="spellStart"/>
            <w:r w:rsidRPr="00CE67B1">
              <w:rPr>
                <w:rFonts w:cs="Arial"/>
                <w:sz w:val="16"/>
              </w:rPr>
              <w:t>checklist</w:t>
            </w:r>
            <w:proofErr w:type="spellEnd"/>
            <w:r w:rsidRPr="00CE67B1"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5806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5806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C5806" w:rsidRDefault="00AC580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C5806" w:rsidRDefault="00AC5806" w:rsidP="00AC5806">
      <w:pPr>
        <w:pStyle w:val="Recuodecorpodetexto"/>
      </w:pPr>
    </w:p>
    <w:p w:rsidR="00AC5806" w:rsidRDefault="00AC5806" w:rsidP="00AC5806"/>
    <w:p w:rsidR="00F41655" w:rsidRPr="00AC5806" w:rsidRDefault="00F41655" w:rsidP="00AC5806"/>
    <w:sectPr w:rsidR="00F41655" w:rsidRPr="00AC580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5806" w:rsidRDefault="00AC5806" w:rsidP="002908D9">
      <w:r>
        <w:separator/>
      </w:r>
    </w:p>
  </w:endnote>
  <w:endnote w:type="continuationSeparator" w:id="0">
    <w:p w:rsidR="00AC5806" w:rsidRDefault="00AC580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8565E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C580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C8565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C8565E">
            <w:rPr>
              <w:sz w:val="20"/>
              <w:szCs w:val="20"/>
            </w:rPr>
            <w:t xml:space="preserve">Keila </w:t>
          </w:r>
          <w:proofErr w:type="spellStart"/>
          <w:r w:rsidRPr="00C8565E">
            <w:rPr>
              <w:sz w:val="20"/>
              <w:szCs w:val="20"/>
            </w:rPr>
            <w:t>Joanês</w:t>
          </w:r>
          <w:proofErr w:type="spellEnd"/>
          <w:r w:rsidRPr="00C8565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C8565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C5806">
            <w:rPr>
              <w:b/>
              <w:sz w:val="20"/>
              <w:szCs w:val="20"/>
            </w:rPr>
            <w:t>Planejamento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8565E">
            <w:rPr>
              <w:b/>
              <w:sz w:val="20"/>
              <w:szCs w:val="20"/>
            </w:rPr>
            <w:t>Indicador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C5806">
            <w:rPr>
              <w:b/>
              <w:sz w:val="20"/>
              <w:szCs w:val="20"/>
            </w:rPr>
            <w:t>UCS0634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8565E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C8565E">
            <w:rPr>
              <w:b/>
              <w:sz w:val="20"/>
              <w:szCs w:val="20"/>
            </w:rPr>
            <w:t>Previdência – Servidores com Averbação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5806" w:rsidRDefault="00AC5806" w:rsidP="002908D9">
      <w:r>
        <w:separator/>
      </w:r>
    </w:p>
  </w:footnote>
  <w:footnote w:type="continuationSeparator" w:id="0">
    <w:p w:rsidR="00AC5806" w:rsidRDefault="00AC580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806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1E4322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C5806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8565E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C580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C580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5806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C580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C580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C580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C580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C580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C5806"/>
    <w:pPr>
      <w:ind w:left="0"/>
    </w:pPr>
  </w:style>
  <w:style w:type="paragraph" w:styleId="ndicedeilustraes">
    <w:name w:val="table of figures"/>
    <w:basedOn w:val="Normal"/>
    <w:next w:val="Normal"/>
    <w:semiHidden/>
    <w:rsid w:val="00AC5806"/>
  </w:style>
  <w:style w:type="paragraph" w:styleId="Sumrio2">
    <w:name w:val="toc 2"/>
    <w:basedOn w:val="Normal"/>
    <w:next w:val="Normal"/>
    <w:autoRedefine/>
    <w:uiPriority w:val="39"/>
    <w:rsid w:val="00AC580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C5806"/>
    <w:pPr>
      <w:ind w:left="480"/>
    </w:pPr>
  </w:style>
  <w:style w:type="character" w:styleId="Hyperlink">
    <w:name w:val="Hyperlink"/>
    <w:basedOn w:val="Fontepargpadro"/>
    <w:uiPriority w:val="99"/>
    <w:rsid w:val="00AC580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C580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C580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C580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C580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C580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C5806"/>
    <w:rPr>
      <w:sz w:val="16"/>
    </w:rPr>
  </w:style>
  <w:style w:type="character" w:styleId="Nmerodepgina">
    <w:name w:val="page number"/>
    <w:basedOn w:val="Fontepargpadro"/>
    <w:rsid w:val="00AC580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C580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C580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C580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C5806"/>
  </w:style>
  <w:style w:type="paragraph" w:styleId="Corpodetexto">
    <w:name w:val="Body Text"/>
    <w:basedOn w:val="Normal"/>
    <w:link w:val="CorpodetextoChar"/>
    <w:rsid w:val="00AC580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C5806"/>
    <w:rPr>
      <w:rFonts w:eastAsia="Arial Unicode MS"/>
    </w:rPr>
  </w:style>
  <w:style w:type="paragraph" w:customStyle="1" w:styleId="tabletext">
    <w:name w:val="tabletext"/>
    <w:basedOn w:val="Normal"/>
    <w:rsid w:val="00AC580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C580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C580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C580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C580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C580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C580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C580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C580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C580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C580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C580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5806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C580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C580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C580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C580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C580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C5806"/>
    <w:pPr>
      <w:ind w:left="0"/>
    </w:pPr>
  </w:style>
  <w:style w:type="paragraph" w:styleId="ndicedeilustraes">
    <w:name w:val="table of figures"/>
    <w:basedOn w:val="Normal"/>
    <w:next w:val="Normal"/>
    <w:semiHidden/>
    <w:rsid w:val="00AC5806"/>
  </w:style>
  <w:style w:type="paragraph" w:styleId="Sumrio2">
    <w:name w:val="toc 2"/>
    <w:basedOn w:val="Normal"/>
    <w:next w:val="Normal"/>
    <w:autoRedefine/>
    <w:uiPriority w:val="39"/>
    <w:rsid w:val="00AC580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C5806"/>
    <w:pPr>
      <w:ind w:left="480"/>
    </w:pPr>
  </w:style>
  <w:style w:type="character" w:styleId="Hyperlink">
    <w:name w:val="Hyperlink"/>
    <w:basedOn w:val="Fontepargpadro"/>
    <w:uiPriority w:val="99"/>
    <w:rsid w:val="00AC580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C580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C580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C580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C580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C580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C5806"/>
    <w:rPr>
      <w:sz w:val="16"/>
    </w:rPr>
  </w:style>
  <w:style w:type="character" w:styleId="Nmerodepgina">
    <w:name w:val="page number"/>
    <w:basedOn w:val="Fontepargpadro"/>
    <w:rsid w:val="00AC580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C580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C580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C580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C5806"/>
  </w:style>
  <w:style w:type="paragraph" w:styleId="Corpodetexto">
    <w:name w:val="Body Text"/>
    <w:basedOn w:val="Normal"/>
    <w:link w:val="CorpodetextoChar"/>
    <w:rsid w:val="00AC580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C5806"/>
    <w:rPr>
      <w:rFonts w:eastAsia="Arial Unicode MS"/>
    </w:rPr>
  </w:style>
  <w:style w:type="paragraph" w:customStyle="1" w:styleId="tabletext">
    <w:name w:val="tabletext"/>
    <w:basedOn w:val="Normal"/>
    <w:rsid w:val="00AC580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C580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C580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C580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C580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C580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C580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C580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C580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C580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865714-E63D-4D6A-8E23-099B88647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8</Pages>
  <Words>842</Words>
  <Characters>5625</Characters>
  <Application>Microsoft Office Word</Application>
  <DocSecurity>0</DocSecurity>
  <Lines>46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6455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2014-11-09T03:38:00Z</cp:lastPrinted>
  <dcterms:created xsi:type="dcterms:W3CDTF">2014-11-09T03:38:00Z</dcterms:created>
  <dcterms:modified xsi:type="dcterms:W3CDTF">2014-11-24T13:06:00Z</dcterms:modified>
</cp:coreProperties>
</file>