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</w:rPr>
      </w:pPr>
    </w:p>
    <w:p w:rsidR="00AE2BF8" w:rsidRPr="00510CA9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</w:p>
    <w:p w:rsidR="00AE2BF8" w:rsidRPr="00AE2BF8" w:rsidRDefault="00AE2BF8" w:rsidP="00510CA9">
      <w:pPr>
        <w:widowControl w:val="0"/>
        <w:ind w:left="0"/>
        <w:jc w:val="right"/>
        <w:rPr>
          <w:rFonts w:cs="Arial"/>
          <w:b/>
          <w:bCs/>
          <w:color w:val="000080"/>
        </w:rPr>
      </w:pPr>
    </w:p>
    <w:p w:rsidR="00AE2BF8" w:rsidRDefault="00AE2BF8" w:rsidP="00510CA9">
      <w:pPr>
        <w:pStyle w:val="Capa"/>
        <w:ind w:left="0"/>
      </w:pPr>
      <w:r>
        <w:t>UCS</w:t>
      </w:r>
      <w:r w:rsidR="00510CA9">
        <w:t>0</w:t>
      </w:r>
      <w:r w:rsidR="00051E01">
        <w:t>776</w:t>
      </w:r>
      <w:r w:rsidR="0084167A">
        <w:t xml:space="preserve"> </w:t>
      </w:r>
      <w:r>
        <w:t xml:space="preserve">– </w:t>
      </w:r>
      <w:r w:rsidR="00051E01">
        <w:t>Eventos Capacitação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  <w:sz w:val="20"/>
                <w:szCs w:val="20"/>
              </w:rPr>
            </w:pPr>
            <w:r w:rsidRPr="00510CA9">
              <w:rPr>
                <w:rFonts w:cs="Arial"/>
                <w:b/>
                <w:bCs/>
                <w:sz w:val="20"/>
                <w:szCs w:val="20"/>
              </w:rPr>
              <w:t>Autor</w:t>
            </w:r>
          </w:p>
        </w:tc>
      </w:tr>
      <w:tr w:rsidR="00510CA9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01/06/2021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510CA9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510CA9">
              <w:rPr>
                <w:rFonts w:cs="Arial"/>
                <w:sz w:val="20"/>
                <w:szCs w:val="20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Cristiano Steffens</w:t>
            </w:r>
          </w:p>
        </w:tc>
      </w:tr>
      <w:tr w:rsidR="00975CDE" w:rsidRPr="00510CA9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AE2BF8">
            <w:pPr>
              <w:widowControl w:val="0"/>
              <w:ind w:left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510CA9" w:rsidRDefault="00975CDE" w:rsidP="00510CA9">
            <w:pPr>
              <w:widowControl w:val="0"/>
              <w:ind w:left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051E01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73702450" w:history="1">
        <w:r w:rsidR="00051E01" w:rsidRPr="00AC00E1">
          <w:rPr>
            <w:rStyle w:val="Hyperlink"/>
            <w:noProof/>
          </w:rPr>
          <w:t>1.</w:t>
        </w:r>
        <w:r w:rsidR="00051E01"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="00051E01" w:rsidRPr="00AC00E1">
          <w:rPr>
            <w:rStyle w:val="Hyperlink"/>
            <w:noProof/>
          </w:rPr>
          <w:t>Pacote/Caso de Uso</w:t>
        </w:r>
        <w:r w:rsidR="00051E01">
          <w:rPr>
            <w:noProof/>
            <w:webHidden/>
          </w:rPr>
          <w:tab/>
        </w:r>
        <w:r w:rsidR="00051E01">
          <w:rPr>
            <w:noProof/>
            <w:webHidden/>
          </w:rPr>
          <w:fldChar w:fldCharType="begin"/>
        </w:r>
        <w:r w:rsidR="00051E01">
          <w:rPr>
            <w:noProof/>
            <w:webHidden/>
          </w:rPr>
          <w:instrText xml:space="preserve"> PAGEREF _Toc73702450 \h </w:instrText>
        </w:r>
        <w:r w:rsidR="00051E01">
          <w:rPr>
            <w:noProof/>
            <w:webHidden/>
          </w:rPr>
        </w:r>
        <w:r w:rsidR="00051E01">
          <w:rPr>
            <w:noProof/>
            <w:webHidden/>
          </w:rPr>
          <w:fldChar w:fldCharType="separate"/>
        </w:r>
        <w:r w:rsidR="00051E01">
          <w:rPr>
            <w:noProof/>
            <w:webHidden/>
          </w:rPr>
          <w:t>4</w:t>
        </w:r>
        <w:r w:rsidR="00051E01"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1" w:history="1">
        <w:r w:rsidRPr="00AC00E1">
          <w:rPr>
            <w:rStyle w:val="Hyperlink"/>
            <w:noProof/>
          </w:rPr>
          <w:t>Eventos Capacitação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2" w:history="1">
        <w:r w:rsidRPr="00AC00E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3" w:history="1">
        <w:r w:rsidRPr="00AC00E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4" w:history="1">
        <w:r w:rsidRPr="00AC00E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5" w:history="1">
        <w:r w:rsidRPr="00AC00E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6" w:history="1">
        <w:r w:rsidRPr="00AC00E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7" w:history="1">
        <w:r w:rsidRPr="00AC00E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8" w:history="1">
        <w:r w:rsidRPr="00AC00E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Consultar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59" w:history="1">
        <w:r w:rsidRPr="00AC00E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0" w:history="1">
        <w:r w:rsidRPr="00AC00E1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1" w:history="1">
        <w:r w:rsidRPr="00AC00E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Detalhar Evento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2" w:history="1">
        <w:r w:rsidRPr="00AC00E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3" w:history="1">
        <w:r w:rsidRPr="00AC00E1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4" w:history="1">
        <w:r w:rsidRPr="00AC00E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Listar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5" w:history="1">
        <w:r w:rsidRPr="00AC00E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6" w:history="1">
        <w:r w:rsidRPr="00AC00E1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Pos Condição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7" w:history="1">
        <w:r w:rsidRPr="00AC00E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Regra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8" w:history="1">
        <w:r w:rsidRPr="00AC00E1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69" w:history="1">
        <w:r w:rsidRPr="00AC00E1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51E01" w:rsidRDefault="00051E0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en-US"/>
        </w:rPr>
      </w:pPr>
      <w:hyperlink w:anchor="_Toc73702470" w:history="1">
        <w:r w:rsidRPr="00AC00E1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val="en-US" w:eastAsia="en-US"/>
          </w:rPr>
          <w:tab/>
        </w:r>
        <w:r w:rsidRPr="00AC00E1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_Toc73702470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73702450"/>
      <w:r>
        <w:lastRenderedPageBreak/>
        <w:t>Pacote/Caso de Uso</w:t>
      </w:r>
      <w:bookmarkEnd w:id="1"/>
    </w:p>
    <w:p w:rsidR="00AE2BF8" w:rsidRDefault="00AE2BF8" w:rsidP="00AE2BF8"/>
    <w:p w:rsidR="00AE2BF8" w:rsidRDefault="00051E01" w:rsidP="00232F60">
      <w:pPr>
        <w:pStyle w:val="Subttulo"/>
      </w:pPr>
      <w:bookmarkStart w:id="2" w:name="_Toc73702451"/>
      <w:r>
        <w:t>Eventos Capacitação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AC4062">
      <w:pPr>
        <w:pStyle w:val="Ttulo2"/>
      </w:pPr>
      <w:bookmarkStart w:id="3" w:name="_Toc73702452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Default="00051E01" w:rsidP="00051E01">
      <w:pPr>
        <w:pStyle w:val="Cabealho"/>
        <w:ind w:left="0"/>
        <w:jc w:val="left"/>
        <w:rPr>
          <w:rFonts w:cs="Arial"/>
        </w:rPr>
      </w:pPr>
      <w:r w:rsidRPr="00051E01">
        <w:rPr>
          <w:rFonts w:cs="Arial"/>
        </w:rPr>
        <w:t>Pacote responsável por agrupar os casos de uso de Eventos de Capacitação do servidor</w:t>
      </w:r>
      <w:r>
        <w:rPr>
          <w:rFonts w:cs="Arial"/>
        </w:rPr>
        <w:t>.</w:t>
      </w:r>
    </w:p>
    <w:p w:rsidR="00051E01" w:rsidRDefault="00051E01" w:rsidP="00051E01">
      <w:pPr>
        <w:pStyle w:val="Cabealho"/>
        <w:ind w:left="0"/>
        <w:jc w:val="left"/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73702453"/>
      <w:r>
        <w:t>Conceito</w:t>
      </w:r>
      <w:bookmarkEnd w:id="4"/>
      <w:r>
        <w:tab/>
      </w:r>
    </w:p>
    <w:p w:rsidR="00AE2BF8" w:rsidRDefault="00AE2BF8" w:rsidP="00AE2BF8"/>
    <w:p w:rsidR="00AE2BF8" w:rsidRDefault="00AE2BF8" w:rsidP="00AC4062">
      <w:pPr>
        <w:pStyle w:val="Ttulo2"/>
      </w:pPr>
      <w:bookmarkStart w:id="5" w:name="_Toc73702454"/>
      <w:r>
        <w:t>Conceitos principais</w:t>
      </w:r>
      <w:bookmarkEnd w:id="5"/>
    </w:p>
    <w:p w:rsidR="00AE2BF8" w:rsidRDefault="00AE2BF8" w:rsidP="00AE2BF8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E2BF8" w:rsidRPr="00AC4062" w:rsidTr="001B5E1C">
        <w:trPr>
          <w:trHeight w:val="600"/>
        </w:trPr>
        <w:tc>
          <w:tcPr>
            <w:tcW w:w="3428" w:type="dxa"/>
          </w:tcPr>
          <w:p w:rsidR="00AE2BF8" w:rsidRPr="00AC4062" w:rsidRDefault="00AC4062" w:rsidP="00AE2BF8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E2BF8" w:rsidRPr="00AC4062" w:rsidRDefault="00AC4062" w:rsidP="001B5E1C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</w:t>
            </w:r>
            <w:r w:rsidR="00AE2BF8" w:rsidRPr="00AC4062">
              <w:rPr>
                <w:rFonts w:cs="Arial"/>
              </w:rPr>
              <w:t>.</w:t>
            </w:r>
          </w:p>
        </w:tc>
      </w:tr>
      <w:tr w:rsidR="00975CDE" w:rsidRPr="00AC4062" w:rsidTr="001B5E1C">
        <w:trPr>
          <w:trHeight w:val="600"/>
        </w:trPr>
        <w:tc>
          <w:tcPr>
            <w:tcW w:w="3428" w:type="dxa"/>
          </w:tcPr>
          <w:p w:rsidR="00975CDE" w:rsidRPr="00AC4062" w:rsidRDefault="00975CDE" w:rsidP="00AE2BF8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75CDE" w:rsidRPr="00AC4062" w:rsidRDefault="00975CDE" w:rsidP="001B5E1C">
            <w:pPr>
              <w:pStyle w:val="Cabealho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AE2BF8" w:rsidRDefault="00AE2BF8" w:rsidP="00AC4062">
      <w:pPr>
        <w:pStyle w:val="Ttulo2"/>
      </w:pPr>
      <w:bookmarkStart w:id="6" w:name="_Toc73702455"/>
      <w:r>
        <w:t>Conceitos associados</w:t>
      </w:r>
      <w:bookmarkEnd w:id="6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AC4062" w:rsidRPr="00AC4062" w:rsidTr="009E7CE0">
        <w:trPr>
          <w:trHeight w:val="600"/>
        </w:trPr>
        <w:tc>
          <w:tcPr>
            <w:tcW w:w="3428" w:type="dxa"/>
          </w:tcPr>
          <w:p w:rsidR="00AC4062" w:rsidRPr="00AC4062" w:rsidRDefault="00AC4062" w:rsidP="009E7CE0">
            <w:pPr>
              <w:pStyle w:val="Cabealho"/>
              <w:ind w:left="0"/>
              <w:jc w:val="left"/>
              <w:rPr>
                <w:rFonts w:cs="Arial"/>
              </w:rPr>
            </w:pPr>
            <w:r w:rsidRPr="00AC4062">
              <w:rPr>
                <w:rFonts w:cs="Arial"/>
              </w:rPr>
              <w:t>Nome do Conceito</w:t>
            </w:r>
          </w:p>
        </w:tc>
        <w:tc>
          <w:tcPr>
            <w:tcW w:w="5642" w:type="dxa"/>
          </w:tcPr>
          <w:p w:rsidR="00AC4062" w:rsidRPr="00AC4062" w:rsidRDefault="00AC4062" w:rsidP="009E7CE0">
            <w:pPr>
              <w:pStyle w:val="Cabealho"/>
              <w:rPr>
                <w:rFonts w:cs="Arial"/>
              </w:rPr>
            </w:pPr>
            <w:r w:rsidRPr="00AC4062">
              <w:rPr>
                <w:rFonts w:cs="Arial"/>
              </w:rPr>
              <w:t>Descrição do Conceito.</w:t>
            </w:r>
          </w:p>
        </w:tc>
      </w:tr>
    </w:tbl>
    <w:p w:rsidR="00AE2BF8" w:rsidRDefault="00AE2BF8" w:rsidP="00AE2BF8">
      <w:pPr>
        <w:rPr>
          <w:rFonts w:eastAsia="Arial Unicode MS"/>
        </w:rPr>
      </w:pP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73702456"/>
      <w:r w:rsidR="004B2CE1">
        <w:lastRenderedPageBreak/>
        <w:t>Diagrama</w:t>
      </w:r>
      <w:bookmarkEnd w:id="7"/>
      <w:r w:rsidR="004B2CE1"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051E01" w:rsidP="00051E01">
      <w:pPr>
        <w:pStyle w:val="Cabealho"/>
        <w:widowControl w:val="0"/>
        <w:tabs>
          <w:tab w:val="left" w:pos="708"/>
        </w:tabs>
        <w:ind w:left="0"/>
        <w:rPr>
          <w:rFonts w:cs="Arial"/>
        </w:rPr>
      </w:pPr>
      <w:r>
        <w:rPr>
          <w:rFonts w:ascii="Times New Roman" w:hAnsi="Times New Roman"/>
          <w:noProof/>
          <w:sz w:val="2"/>
          <w:szCs w:val="2"/>
          <w:lang w:val="en-US" w:eastAsia="en-US"/>
        </w:rPr>
        <w:drawing>
          <wp:inline distT="0" distB="0" distL="0" distR="0">
            <wp:extent cx="4512623" cy="4001273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48" cy="400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73702457"/>
      <w:r>
        <w:lastRenderedPageBreak/>
        <w:t>Casos de Uso</w:t>
      </w:r>
      <w:bookmarkEnd w:id="8"/>
    </w:p>
    <w:p w:rsidR="00AE2BF8" w:rsidRDefault="00051E01" w:rsidP="00051E01">
      <w:pPr>
        <w:pStyle w:val="Ttulo2"/>
      </w:pPr>
      <w:bookmarkStart w:id="9" w:name="_Toc73702458"/>
      <w:r w:rsidRPr="00051E01">
        <w:t>Consultar Eventos</w:t>
      </w:r>
      <w:bookmarkEnd w:id="9"/>
    </w:p>
    <w:p w:rsidR="00AE2BF8" w:rsidRDefault="00AE2BF8" w:rsidP="00AE2BF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73702459"/>
      <w:r>
        <w:t>Fluxo Básico</w:t>
      </w:r>
      <w:bookmarkEnd w:id="10"/>
    </w:p>
    <w:p w:rsidR="00051E01" w:rsidRPr="00051E01" w:rsidRDefault="00051E01" w:rsidP="00051E01">
      <w:pPr>
        <w:pStyle w:val="Ttulo4"/>
      </w:pPr>
      <w:r w:rsidRPr="00051E01">
        <w:t>Após executar o caso de uso "Detalhar Evento" o ator clica sobre algum registro na listagem para abrir a funcionalidade "Consultar Eventos";</w:t>
      </w:r>
    </w:p>
    <w:p w:rsidR="00D623B7" w:rsidRDefault="00051E01" w:rsidP="00051E01">
      <w:pPr>
        <w:pStyle w:val="Ttulo4"/>
      </w:pPr>
      <w:r w:rsidRPr="00051E01">
        <w:t xml:space="preserve">O sistema exibe a tela da funcionalidade "Consultar eventos - Detalhes do evento" com os dados básicos da pessoa, matrícula, órgão e validade do evento, bem como listagem com o detalhamento contendo Descrição do evento, Carga horária, Saldo, Turma, </w:t>
      </w:r>
      <w:proofErr w:type="gramStart"/>
      <w:r w:rsidRPr="00051E01">
        <w:t>Data</w:t>
      </w:r>
      <w:proofErr w:type="gramEnd"/>
      <w:r w:rsidRPr="00051E01">
        <w:t xml:space="preserve"> </w:t>
      </w:r>
      <w:r w:rsidRPr="00051E01">
        <w:t>início</w:t>
      </w:r>
      <w:r w:rsidRPr="00051E01">
        <w:t>, Data fim e Tipo de participação.</w:t>
      </w:r>
    </w:p>
    <w:p w:rsidR="00D623B7" w:rsidRDefault="00D623B7" w:rsidP="00D623B7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73702460"/>
      <w:proofErr w:type="spellStart"/>
      <w:r>
        <w:t>Pos</w:t>
      </w:r>
      <w:proofErr w:type="spellEnd"/>
      <w:r>
        <w:t xml:space="preserve"> Condição</w:t>
      </w:r>
      <w:bookmarkEnd w:id="11"/>
      <w:r>
        <w:t xml:space="preserve"> </w:t>
      </w:r>
    </w:p>
    <w:p w:rsidR="00AC4062" w:rsidRDefault="00AC4062" w:rsidP="00AC4062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 w:rsidR="00051E01">
        <w:t>tela da funcionalidade.</w:t>
      </w:r>
    </w:p>
    <w:p w:rsidR="00051E01" w:rsidRDefault="00051E01" w:rsidP="00051E01"/>
    <w:p w:rsidR="00051E01" w:rsidRPr="00051E01" w:rsidRDefault="00051E01" w:rsidP="00051E01">
      <w:pPr>
        <w:pStyle w:val="Ttulo2"/>
      </w:pPr>
      <w:bookmarkStart w:id="12" w:name="_Toc73702461"/>
      <w:r w:rsidRPr="00051E01">
        <w:t>Detalhar Evento</w:t>
      </w:r>
      <w:bookmarkEnd w:id="12"/>
    </w:p>
    <w:p w:rsidR="00051E01" w:rsidRDefault="00051E01" w:rsidP="00051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3" w:name="_Toc73702462"/>
      <w:r>
        <w:t>Fluxo Básico</w:t>
      </w:r>
      <w:bookmarkEnd w:id="13"/>
    </w:p>
    <w:p w:rsidR="00051E01" w:rsidRPr="00C22A5E" w:rsidRDefault="00051E01" w:rsidP="00051E01">
      <w:pPr>
        <w:pStyle w:val="Ttulo4"/>
      </w:pPr>
      <w:r w:rsidRPr="00C22A5E">
        <w:fldChar w:fldCharType="begin" w:fldLock="1"/>
      </w:r>
      <w:r w:rsidRPr="00C22A5E">
        <w:instrText>MERGEFIELD ElemScenario.Notes</w:instrText>
      </w:r>
      <w:r w:rsidRPr="00C22A5E">
        <w:fldChar w:fldCharType="end"/>
      </w:r>
      <w:r w:rsidRPr="00C22A5E">
        <w:t>Ap</w:t>
      </w:r>
      <w:r>
        <w:t>ó</w:t>
      </w:r>
      <w:r w:rsidRPr="00C22A5E">
        <w:t>s executar o caso de uso "Consultar Eventos" o ator clica sobre algum registro na listagem para abrir a funcionalidade "Detalhar evento";</w:t>
      </w:r>
    </w:p>
    <w:p w:rsidR="00051E01" w:rsidRDefault="00051E01" w:rsidP="00051E01">
      <w:pPr>
        <w:pStyle w:val="Ttulo4"/>
      </w:pPr>
      <w:r w:rsidRPr="00C22A5E">
        <w:t>O sistema exibe a tela da funcionalidade "Consultar eventos - Detalhes do evento" com os dados b</w:t>
      </w:r>
      <w:r>
        <w:t>á</w:t>
      </w:r>
      <w:r w:rsidRPr="00C22A5E">
        <w:t>sicos da pessoa, matr</w:t>
      </w:r>
      <w:r>
        <w:t>í</w:t>
      </w:r>
      <w:r w:rsidRPr="00C22A5E">
        <w:t xml:space="preserve">cula, </w:t>
      </w:r>
      <w:r>
        <w:t>ó</w:t>
      </w:r>
      <w:r w:rsidRPr="00C22A5E">
        <w:t>rg</w:t>
      </w:r>
      <w:r>
        <w:t>ã</w:t>
      </w:r>
      <w:r w:rsidRPr="00C22A5E">
        <w:t>o e validade do evento, bem como listagem com o detalhamento contendo Descri</w:t>
      </w:r>
      <w:r>
        <w:t>çã</w:t>
      </w:r>
      <w:r w:rsidRPr="00C22A5E">
        <w:t>o do evento, Carga hor</w:t>
      </w:r>
      <w:r>
        <w:t>á</w:t>
      </w:r>
      <w:r w:rsidRPr="00C22A5E">
        <w:t xml:space="preserve">ria, Saldo, Turma, </w:t>
      </w:r>
      <w:proofErr w:type="gramStart"/>
      <w:r w:rsidRPr="00C22A5E">
        <w:t>Data</w:t>
      </w:r>
      <w:proofErr w:type="gramEnd"/>
      <w:r w:rsidRPr="00C22A5E">
        <w:t xml:space="preserve"> </w:t>
      </w:r>
      <w:r w:rsidRPr="00C22A5E">
        <w:t>início</w:t>
      </w:r>
      <w:r w:rsidRPr="00C22A5E">
        <w:t>, Data fim e Tipo de participa</w:t>
      </w:r>
      <w:r>
        <w:t>çã</w:t>
      </w:r>
      <w:r w:rsidRPr="00C22A5E">
        <w:t>o.</w:t>
      </w:r>
    </w:p>
    <w:p w:rsidR="00051E01" w:rsidRDefault="00051E01" w:rsidP="00051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73702463"/>
      <w:proofErr w:type="spellStart"/>
      <w:r>
        <w:t>Pos</w:t>
      </w:r>
      <w:proofErr w:type="spellEnd"/>
      <w:r>
        <w:t xml:space="preserve"> Condição</w:t>
      </w:r>
      <w:bookmarkEnd w:id="14"/>
      <w:r>
        <w:t xml:space="preserve"> </w:t>
      </w:r>
    </w:p>
    <w:p w:rsidR="00051E01" w:rsidRDefault="00051E01" w:rsidP="00051E01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>
        <w:t>tela da funcionalidade</w:t>
      </w:r>
      <w:r>
        <w:t>.</w:t>
      </w:r>
    </w:p>
    <w:p w:rsidR="00051E01" w:rsidRDefault="00051E01" w:rsidP="00051E01"/>
    <w:p w:rsidR="00051E01" w:rsidRDefault="00051E01" w:rsidP="00051E01">
      <w:pPr>
        <w:pStyle w:val="Ttulo2"/>
      </w:pPr>
      <w:r>
        <w:rPr>
          <w:color w:val="auto"/>
          <w:sz w:val="20"/>
          <w:szCs w:val="20"/>
        </w:rPr>
        <w:fldChar w:fldCharType="begin" w:fldLock="1"/>
      </w:r>
      <w:r>
        <w:rPr>
          <w:color w:val="auto"/>
          <w:sz w:val="20"/>
          <w:szCs w:val="20"/>
        </w:rPr>
        <w:instrText xml:space="preserve">MERGEFIELD </w:instrText>
      </w:r>
      <w:r>
        <w:instrText>Element.Name</w:instrText>
      </w:r>
      <w:r>
        <w:rPr>
          <w:color w:val="auto"/>
          <w:sz w:val="20"/>
          <w:szCs w:val="20"/>
        </w:rPr>
        <w:fldChar w:fldCharType="separate"/>
      </w:r>
      <w:bookmarkStart w:id="15" w:name="_Toc73702464"/>
      <w:r>
        <w:t>Listar Eventos</w:t>
      </w:r>
      <w:bookmarkEnd w:id="15"/>
      <w:r>
        <w:rPr>
          <w:color w:val="auto"/>
          <w:sz w:val="20"/>
          <w:szCs w:val="20"/>
        </w:rPr>
        <w:fldChar w:fldCharType="end"/>
      </w:r>
    </w:p>
    <w:p w:rsidR="00051E01" w:rsidRDefault="00051E01" w:rsidP="00051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73702465"/>
      <w:r>
        <w:t>Fluxo Básico</w:t>
      </w:r>
      <w:bookmarkEnd w:id="16"/>
    </w:p>
    <w:p w:rsidR="00051E01" w:rsidRDefault="00051E01" w:rsidP="00051E01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ator acessa a funcionalidade </w:t>
      </w:r>
      <w:r>
        <w:t>"Listar Eventos"</w:t>
      </w:r>
      <w:r>
        <w:t>.</w:t>
      </w:r>
    </w:p>
    <w:p w:rsidR="00051E01" w:rsidRDefault="00051E01" w:rsidP="00051E01">
      <w:pPr>
        <w:pStyle w:val="Ttulo4"/>
      </w:pPr>
      <w:r>
        <w:lastRenderedPageBreak/>
        <w:t>O sistema exibe a tela da funcionalidade</w:t>
      </w:r>
      <w:r>
        <w:t>.</w:t>
      </w:r>
    </w:p>
    <w:p w:rsidR="00051E01" w:rsidRDefault="00051E01" w:rsidP="00051E01">
      <w:pPr>
        <w:pStyle w:val="Ttulo4"/>
        <w:numPr>
          <w:ilvl w:val="0"/>
          <w:numId w:val="0"/>
        </w:numPr>
        <w:ind w:left="1080"/>
      </w:pPr>
    </w:p>
    <w:p w:rsidR="00051E01" w:rsidRPr="00051E01" w:rsidRDefault="00051E01" w:rsidP="00051E01">
      <w:pPr>
        <w:pStyle w:val="Ttulo4"/>
        <w:numPr>
          <w:ilvl w:val="0"/>
          <w:numId w:val="0"/>
        </w:numPr>
        <w:ind w:left="1080"/>
      </w:pPr>
      <w:r>
        <w:t xml:space="preserve">Nota: Ligado </w:t>
      </w:r>
      <w:r w:rsidRPr="00051E01">
        <w:t>Módulo capacitação do SIGRH</w:t>
      </w:r>
      <w:r>
        <w:t>.</w:t>
      </w:r>
    </w:p>
    <w:p w:rsidR="00051E01" w:rsidRDefault="00051E01" w:rsidP="00051E01"/>
    <w:p w:rsidR="00051E01" w:rsidRDefault="00051E01" w:rsidP="00051E01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73702466"/>
      <w:proofErr w:type="spellStart"/>
      <w:r>
        <w:t>Pos</w:t>
      </w:r>
      <w:proofErr w:type="spellEnd"/>
      <w:r>
        <w:t xml:space="preserve"> Condição</w:t>
      </w:r>
      <w:bookmarkEnd w:id="17"/>
      <w:r>
        <w:t xml:space="preserve"> </w:t>
      </w:r>
    </w:p>
    <w:p w:rsidR="00051E01" w:rsidRDefault="00051E01" w:rsidP="00051E01">
      <w:pPr>
        <w:pStyle w:val="Ttulo4"/>
        <w:keepNext w:val="0"/>
        <w:widowControl w:val="0"/>
        <w:spacing w:line="240" w:lineRule="auto"/>
        <w:ind w:left="2160" w:hanging="1080"/>
      </w:pPr>
      <w:r>
        <w:t xml:space="preserve">O sistema exibe a </w:t>
      </w:r>
      <w:r>
        <w:t>tela da funcionalidade</w:t>
      </w:r>
      <w:r>
        <w:t>.</w:t>
      </w:r>
    </w:p>
    <w:p w:rsidR="00051E01" w:rsidRDefault="00051E01" w:rsidP="00051E01"/>
    <w:p w:rsidR="00051E01" w:rsidRPr="00051E01" w:rsidRDefault="00051E01" w:rsidP="00051E01"/>
    <w:p w:rsidR="00CA000D" w:rsidRDefault="00CA000D" w:rsidP="00CA000D"/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18" w:name="_Toc73702467"/>
      <w:r>
        <w:t>Regra de Negócio</w:t>
      </w:r>
      <w:bookmarkEnd w:id="18"/>
    </w:p>
    <w:p w:rsidR="00975CDE" w:rsidRDefault="00051E01" w:rsidP="00051E01">
      <w:pPr>
        <w:ind w:left="540"/>
      </w:pPr>
      <w:r>
        <w:t>Não se aplica.</w:t>
      </w:r>
    </w:p>
    <w:p w:rsidR="00AE2BF8" w:rsidRDefault="00AE2BF8" w:rsidP="00AE2BF8">
      <w:pPr>
        <w:pStyle w:val="Ttulo1"/>
        <w:keepNext w:val="0"/>
        <w:widowControl w:val="0"/>
        <w:spacing w:before="0" w:line="240" w:lineRule="auto"/>
        <w:ind w:left="540" w:hanging="540"/>
      </w:pPr>
      <w:bookmarkStart w:id="19" w:name="_Toc73702468"/>
      <w:r>
        <w:t>Anexos</w:t>
      </w:r>
      <w:bookmarkEnd w:id="19"/>
    </w:p>
    <w:p w:rsidR="00894896" w:rsidRDefault="00975CDE" w:rsidP="00975CDE">
      <w:pPr>
        <w:spacing w:line="240" w:lineRule="auto"/>
        <w:ind w:left="0" w:firstLine="54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t>Não se aplica.</w:t>
      </w:r>
      <w:r w:rsidR="00894896">
        <w:br w:type="page"/>
      </w:r>
    </w:p>
    <w:p w:rsidR="00CA000D" w:rsidRDefault="00CA000D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0" w:name="_Toc73702469"/>
      <w:r>
        <w:lastRenderedPageBreak/>
        <w:t>Telas</w:t>
      </w:r>
      <w:bookmarkEnd w:id="20"/>
    </w:p>
    <w:p w:rsidR="00975CDE" w:rsidRDefault="00975CDE" w:rsidP="00975CDE">
      <w:r>
        <w:t>Não se aplica.</w:t>
      </w:r>
    </w:p>
    <w:p w:rsidR="00975CDE" w:rsidRDefault="00975CDE" w:rsidP="00975CDE"/>
    <w:p w:rsidR="00CA000D" w:rsidRDefault="00894896" w:rsidP="00CA000D">
      <w:pPr>
        <w:pStyle w:val="Ttulo1"/>
        <w:keepNext w:val="0"/>
        <w:widowControl w:val="0"/>
        <w:spacing w:before="0" w:line="240" w:lineRule="auto"/>
        <w:ind w:left="540" w:hanging="540"/>
      </w:pPr>
      <w:bookmarkStart w:id="21" w:name="_Toc73702470"/>
      <w:r>
        <w:t>Relatório (</w:t>
      </w:r>
      <w:r w:rsidR="00CA000D">
        <w:t>s)</w:t>
      </w:r>
      <w:bookmarkEnd w:id="21"/>
    </w:p>
    <w:p w:rsidR="00894896" w:rsidRPr="00894896" w:rsidRDefault="00975CDE" w:rsidP="00894896">
      <w:r>
        <w:t>Não se aplica.</w:t>
      </w:r>
    </w:p>
    <w:sectPr w:rsidR="00894896" w:rsidRPr="00894896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329" w:rsidRDefault="00CF5329" w:rsidP="002908D9">
      <w:r>
        <w:separator/>
      </w:r>
    </w:p>
  </w:endnote>
  <w:endnote w:type="continuationSeparator" w:id="0">
    <w:p w:rsidR="00CF5329" w:rsidRDefault="00CF5329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10CA9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AUTHOR   \* MERGEFORMAT </w:instrText>
          </w:r>
          <w:r>
            <w:rPr>
              <w:rFonts w:cs="Arial"/>
              <w:sz w:val="20"/>
            </w:rPr>
            <w:fldChar w:fldCharType="separate"/>
          </w:r>
          <w:r w:rsidR="00975CDE">
            <w:rPr>
              <w:rFonts w:cs="Arial"/>
              <w:noProof/>
              <w:sz w:val="20"/>
            </w:rPr>
            <w:t>admin</w:t>
          </w:r>
          <w:r>
            <w:rPr>
              <w:rFonts w:cs="Arial"/>
              <w:sz w:val="20"/>
            </w:rPr>
            <w:fldChar w:fldCharType="end"/>
          </w:r>
        </w:p>
        <w:p w:rsidR="00510CA9" w:rsidRDefault="00510CA9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10CA9" w:rsidRDefault="00AC4062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10CA9" w:rsidRDefault="00510CA9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10CA9" w:rsidRDefault="00510CA9" w:rsidP="00510CA9">
          <w:pPr>
            <w:pStyle w:val="Rodap"/>
            <w:ind w:left="56"/>
            <w:rPr>
              <w:rFonts w:cs="Arial"/>
              <w:sz w:val="20"/>
            </w:rPr>
          </w:pPr>
          <w:r>
            <w:rPr>
              <w:rFonts w:cs="Arial"/>
              <w:snapToGrid w:val="0"/>
              <w:sz w:val="20"/>
            </w:rPr>
            <w:fldChar w:fldCharType="begin"/>
          </w:r>
          <w:r>
            <w:rPr>
              <w:rFonts w:cs="Arial"/>
              <w:snapToGrid w:val="0"/>
              <w:sz w:val="20"/>
            </w:rPr>
            <w:instrText xml:space="preserve"> FILENAME </w:instrText>
          </w:r>
          <w:r>
            <w:rPr>
              <w:rFonts w:cs="Arial"/>
              <w:snapToGrid w:val="0"/>
              <w:sz w:val="20"/>
            </w:rPr>
            <w:fldChar w:fldCharType="separate"/>
          </w:r>
          <w:r w:rsidR="00051E01">
            <w:rPr>
              <w:rFonts w:cs="Arial"/>
              <w:noProof/>
              <w:snapToGrid w:val="0"/>
              <w:sz w:val="20"/>
            </w:rPr>
            <w:t>UCS0776 - Eventos Capacitaçâo</w:t>
          </w:r>
          <w:r>
            <w:rPr>
              <w:rFonts w:cs="Arial"/>
              <w:snapToGrid w:val="0"/>
              <w:sz w:val="20"/>
            </w:rPr>
            <w:fldChar w:fldCharType="end"/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10CA9" w:rsidRDefault="00510CA9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051E01">
            <w:rPr>
              <w:rFonts w:cs="Arial"/>
              <w:noProof/>
              <w:sz w:val="20"/>
            </w:rPr>
            <w:t>3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10CA9" w:rsidRDefault="00510CA9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 w:rsidP="00AC4062">
    <w:pPr>
      <w:pStyle w:val="Rodap"/>
      <w:ind w:left="0"/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329" w:rsidRDefault="00CF5329" w:rsidP="002908D9">
      <w:r>
        <w:separator/>
      </w:r>
    </w:p>
  </w:footnote>
  <w:footnote w:type="continuationSeparator" w:id="0">
    <w:p w:rsidR="00CF5329" w:rsidRDefault="00CF5329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750D" w:rsidRDefault="002224E4" w:rsidP="00AC4062">
    <w:pPr>
      <w:pStyle w:val="Cabealho"/>
      <w:ind w:left="0"/>
    </w:pPr>
    <w:r>
      <w:rPr>
        <w:noProof/>
        <w:lang w:val="en-US" w:eastAsia="en-US"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DDA" w:rsidRDefault="00AC3B1F">
    <w:pPr>
      <w:pStyle w:val="Cabealho"/>
    </w:pPr>
    <w:r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73196"/>
    <w:multiLevelType w:val="multilevel"/>
    <w:tmpl w:val="6178A7EE"/>
    <w:lvl w:ilvl="0">
      <w:start w:val="1"/>
      <w:numFmt w:val="decimal"/>
      <w:lvlRestart w:val="0"/>
      <w:lvlText w:val="%1"/>
      <w:lvlJc w:val="left"/>
      <w:rPr>
        <w:rFonts w:cs="Times New Roman"/>
      </w:rPr>
    </w:lvl>
    <w:lvl w:ilvl="1">
      <w:start w:val="1"/>
      <w:numFmt w:val="decimal"/>
      <w:lvlText w:val="%1.%2"/>
      <w:lvlJc w:val="left"/>
      <w:rPr>
        <w:rFonts w:cs="Times New Roman"/>
      </w:rPr>
    </w:lvl>
    <w:lvl w:ilvl="2">
      <w:start w:val="1"/>
      <w:numFmt w:val="decimal"/>
      <w:lvlText w:val="%1.%2.%3"/>
      <w:lvlJc w:val="left"/>
      <w:rPr>
        <w:rFonts w:cs="Times New Roman"/>
      </w:rPr>
    </w:lvl>
    <w:lvl w:ilvl="3">
      <w:start w:val="1"/>
      <w:numFmt w:val="decimal"/>
      <w:lvlText w:val="%1.%2.%3.%4"/>
      <w:lvlJc w:val="left"/>
      <w:rPr>
        <w:rFonts w:cs="Times New Roman"/>
      </w:rPr>
    </w:lvl>
    <w:lvl w:ilvl="4">
      <w:start w:val="1"/>
      <w:numFmt w:val="decimal"/>
      <w:lvlText w:val="%1.%2.%3.%4.%5"/>
      <w:lvlJc w:val="left"/>
      <w:rPr>
        <w:rFonts w:cs="Times New Roman"/>
      </w:rPr>
    </w:lvl>
    <w:lvl w:ilvl="5">
      <w:start w:val="1"/>
      <w:numFmt w:val="decimal"/>
      <w:lvlText w:val="%1.%2.%3.%4.%5.%6"/>
      <w:lvlJc w:val="left"/>
      <w:rPr>
        <w:rFonts w:cs="Times New Roman"/>
      </w:rPr>
    </w:lvl>
    <w:lvl w:ilvl="6">
      <w:start w:val="1"/>
      <w:numFmt w:val="decimal"/>
      <w:lvlText w:val="%1.%2.%3.%4.%5.%6.%7"/>
      <w:lvlJc w:val="left"/>
      <w:rPr>
        <w:rFonts w:cs="Times New Roman"/>
      </w:rPr>
    </w:lvl>
    <w:lvl w:ilvl="7">
      <w:start w:val="1"/>
      <w:numFmt w:val="decimal"/>
      <w:lvlText w:val="%1.%2.%3.%4.%5.%6.%7.%8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1" w15:restartNumberingAfterBreak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 w15:restartNumberingAfterBreak="0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3" w15:restartNumberingAfterBreak="0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4" w15:restartNumberingAfterBreak="0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5" w15:restartNumberingAfterBreak="0">
    <w:nsid w:val="217D74E9"/>
    <w:multiLevelType w:val="multilevel"/>
    <w:tmpl w:val="A404AEA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7" w15:restartNumberingAfterBreak="0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 w15:restartNumberingAfterBreak="0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 w15:restartNumberingAfterBreak="0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0" w15:restartNumberingAfterBreak="0">
    <w:nsid w:val="3B8F2597"/>
    <w:multiLevelType w:val="hybridMultilevel"/>
    <w:tmpl w:val="9528BA3E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2" w15:restartNumberingAfterBreak="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3" w15:restartNumberingAfterBreak="0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 w15:restartNumberingAfterBreak="0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 w15:restartNumberingAfterBreak="0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 w15:restartNumberingAfterBreak="0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7" w15:restartNumberingAfterBreak="0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8"/>
  </w:num>
  <w:num w:numId="2">
    <w:abstractNumId w:val="12"/>
  </w:num>
  <w:num w:numId="3">
    <w:abstractNumId w:val="4"/>
  </w:num>
  <w:num w:numId="4">
    <w:abstractNumId w:val="18"/>
  </w:num>
  <w:num w:numId="5">
    <w:abstractNumId w:val="14"/>
  </w:num>
  <w:num w:numId="6">
    <w:abstractNumId w:val="17"/>
  </w:num>
  <w:num w:numId="7">
    <w:abstractNumId w:val="9"/>
  </w:num>
  <w:num w:numId="8">
    <w:abstractNumId w:val="2"/>
  </w:num>
  <w:num w:numId="9">
    <w:abstractNumId w:val="7"/>
  </w:num>
  <w:num w:numId="10">
    <w:abstractNumId w:val="1"/>
  </w:num>
  <w:num w:numId="11">
    <w:abstractNumId w:val="16"/>
  </w:num>
  <w:num w:numId="12">
    <w:abstractNumId w:val="15"/>
  </w:num>
  <w:num w:numId="13">
    <w:abstractNumId w:val="3"/>
  </w:num>
  <w:num w:numId="14">
    <w:abstractNumId w:val="11"/>
  </w:num>
  <w:num w:numId="15">
    <w:abstractNumId w:val="6"/>
  </w:num>
  <w:num w:numId="16">
    <w:abstractNumId w:val="13"/>
  </w:num>
  <w:num w:numId="17">
    <w:abstractNumId w:val="5"/>
  </w:num>
  <w:num w:numId="18">
    <w:abstractNumId w:val="10"/>
  </w:num>
  <w:num w:numId="19">
    <w:abstractNumId w:val="5"/>
  </w:num>
  <w:num w:numId="20">
    <w:abstractNumId w:val="5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CDE"/>
    <w:rsid w:val="0000536A"/>
    <w:rsid w:val="00010C94"/>
    <w:rsid w:val="00011A7E"/>
    <w:rsid w:val="00051E01"/>
    <w:rsid w:val="00080AA2"/>
    <w:rsid w:val="000A2BFB"/>
    <w:rsid w:val="000B1FFE"/>
    <w:rsid w:val="000B4005"/>
    <w:rsid w:val="000F0299"/>
    <w:rsid w:val="00111169"/>
    <w:rsid w:val="001A25E3"/>
    <w:rsid w:val="001C7A01"/>
    <w:rsid w:val="002224E4"/>
    <w:rsid w:val="00230375"/>
    <w:rsid w:val="00232F60"/>
    <w:rsid w:val="00290019"/>
    <w:rsid w:val="002908D9"/>
    <w:rsid w:val="002D336A"/>
    <w:rsid w:val="003274E5"/>
    <w:rsid w:val="003328F5"/>
    <w:rsid w:val="003468EA"/>
    <w:rsid w:val="00374B36"/>
    <w:rsid w:val="0037750D"/>
    <w:rsid w:val="00381644"/>
    <w:rsid w:val="00463AB4"/>
    <w:rsid w:val="004B2CE1"/>
    <w:rsid w:val="004E0834"/>
    <w:rsid w:val="004F657F"/>
    <w:rsid w:val="00510CA9"/>
    <w:rsid w:val="00550536"/>
    <w:rsid w:val="0059301A"/>
    <w:rsid w:val="005D35E4"/>
    <w:rsid w:val="00616D7E"/>
    <w:rsid w:val="00623E87"/>
    <w:rsid w:val="00652148"/>
    <w:rsid w:val="0067783D"/>
    <w:rsid w:val="00771631"/>
    <w:rsid w:val="00772123"/>
    <w:rsid w:val="007A4B3D"/>
    <w:rsid w:val="007E2985"/>
    <w:rsid w:val="00827E59"/>
    <w:rsid w:val="0084167A"/>
    <w:rsid w:val="00845060"/>
    <w:rsid w:val="00860F50"/>
    <w:rsid w:val="008806C7"/>
    <w:rsid w:val="00894896"/>
    <w:rsid w:val="0091194C"/>
    <w:rsid w:val="009123FD"/>
    <w:rsid w:val="00975CDE"/>
    <w:rsid w:val="009C40FA"/>
    <w:rsid w:val="00A92AC7"/>
    <w:rsid w:val="00AC3B1F"/>
    <w:rsid w:val="00AC4062"/>
    <w:rsid w:val="00AD3724"/>
    <w:rsid w:val="00AD7490"/>
    <w:rsid w:val="00AE2BF8"/>
    <w:rsid w:val="00B15821"/>
    <w:rsid w:val="00B43979"/>
    <w:rsid w:val="00B53128"/>
    <w:rsid w:val="00B9480F"/>
    <w:rsid w:val="00B94A14"/>
    <w:rsid w:val="00BD3501"/>
    <w:rsid w:val="00C06B86"/>
    <w:rsid w:val="00C80215"/>
    <w:rsid w:val="00C85CA1"/>
    <w:rsid w:val="00CA000D"/>
    <w:rsid w:val="00CA0CEF"/>
    <w:rsid w:val="00CF5329"/>
    <w:rsid w:val="00D623B7"/>
    <w:rsid w:val="00DB0139"/>
    <w:rsid w:val="00DF1DDA"/>
    <w:rsid w:val="00E81253"/>
    <w:rsid w:val="00F071FA"/>
    <w:rsid w:val="00F41655"/>
    <w:rsid w:val="00F43BE9"/>
    <w:rsid w:val="00F8504F"/>
    <w:rsid w:val="00FA2AF1"/>
    <w:rsid w:val="00FC76A4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AC10DBD"/>
  <w15:docId w15:val="{05161863-A0C5-48F8-B3FC-EEAD426A9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AE2BF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AC4062"/>
    <w:pPr>
      <w:numPr>
        <w:ilvl w:val="1"/>
        <w:numId w:val="17"/>
      </w:numPr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AE2BF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AE2BF8"/>
    <w:pPr>
      <w:keepNext/>
      <w:numPr>
        <w:ilvl w:val="3"/>
        <w:numId w:val="17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AE2BF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semFormatao">
    <w:name w:val="Plain Text"/>
    <w:basedOn w:val="Normal"/>
    <w:link w:val="TextosemFormataoChar"/>
    <w:uiPriority w:val="99"/>
    <w:rsid w:val="00051E01"/>
    <w:pPr>
      <w:widowControl w:val="0"/>
      <w:autoSpaceDE w:val="0"/>
      <w:autoSpaceDN w:val="0"/>
      <w:adjustRightInd w:val="0"/>
      <w:spacing w:line="240" w:lineRule="auto"/>
      <w:ind w:left="0"/>
      <w:jc w:val="left"/>
    </w:pPr>
    <w:rPr>
      <w:rFonts w:ascii="Courier New" w:eastAsiaTheme="minorEastAsia" w:hAnsi="Courier New" w:cs="Courier New"/>
      <w:color w:val="000000"/>
      <w:sz w:val="20"/>
      <w:szCs w:val="20"/>
      <w:u w:color="000000"/>
      <w:lang w:val="en-US" w:eastAsia="en-US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051E01"/>
    <w:rPr>
      <w:rFonts w:ascii="Courier New" w:eastAsiaTheme="minorEastAsia" w:hAnsi="Courier New" w:cs="Courier New"/>
      <w:color w:val="000000"/>
      <w:u w:color="00000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55C20-2CAC-4BE4-B96E-595722C74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12</TotalTime>
  <Pages>8</Pages>
  <Words>555</Words>
  <Characters>3166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3714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Steffens, Cristiano Rafael</cp:lastModifiedBy>
  <cp:revision>2</cp:revision>
  <cp:lastPrinted>2014-11-08T02:47:00Z</cp:lastPrinted>
  <dcterms:created xsi:type="dcterms:W3CDTF">2021-06-02T12:53:00Z</dcterms:created>
  <dcterms:modified xsi:type="dcterms:W3CDTF">2021-06-04T15:34:00Z</dcterms:modified>
</cp:coreProperties>
</file>