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850A37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850A37">
        <w:t>779</w:t>
      </w:r>
      <w:r w:rsidR="0084167A">
        <w:t xml:space="preserve"> </w:t>
      </w:r>
      <w:r>
        <w:t>–</w:t>
      </w:r>
      <w:r w:rsidR="00850A37">
        <w:t>Frequência Ponto Gestor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50A37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08010" w:history="1">
        <w:r w:rsidR="00850A37" w:rsidRPr="00AA1A86">
          <w:rPr>
            <w:rStyle w:val="Hyperlink"/>
            <w:noProof/>
          </w:rPr>
          <w:t>1.</w:t>
        </w:r>
        <w:r w:rsidR="00850A3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50A37" w:rsidRPr="00AA1A86">
          <w:rPr>
            <w:rStyle w:val="Hyperlink"/>
            <w:noProof/>
          </w:rPr>
          <w:t>Pacote/Caso de Uso</w:t>
        </w:r>
        <w:r w:rsidR="00850A37">
          <w:rPr>
            <w:noProof/>
            <w:webHidden/>
          </w:rPr>
          <w:tab/>
        </w:r>
        <w:r w:rsidR="00850A37">
          <w:rPr>
            <w:noProof/>
            <w:webHidden/>
          </w:rPr>
          <w:fldChar w:fldCharType="begin"/>
        </w:r>
        <w:r w:rsidR="00850A37">
          <w:rPr>
            <w:noProof/>
            <w:webHidden/>
          </w:rPr>
          <w:instrText xml:space="preserve"> PAGEREF _Toc73708010 \h </w:instrText>
        </w:r>
        <w:r w:rsidR="00850A37">
          <w:rPr>
            <w:noProof/>
            <w:webHidden/>
          </w:rPr>
        </w:r>
        <w:r w:rsidR="00850A37">
          <w:rPr>
            <w:noProof/>
            <w:webHidden/>
          </w:rPr>
          <w:fldChar w:fldCharType="separate"/>
        </w:r>
        <w:r w:rsidR="00850A37">
          <w:rPr>
            <w:noProof/>
            <w:webHidden/>
          </w:rPr>
          <w:t>4</w:t>
        </w:r>
        <w:r w:rsidR="00850A37"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1" w:history="1">
        <w:r w:rsidRPr="00AA1A86">
          <w:rPr>
            <w:rStyle w:val="Hyperlink"/>
            <w:noProof/>
          </w:rPr>
          <w:t>Frequência Ponto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2" w:history="1">
        <w:r w:rsidRPr="00AA1A8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3" w:history="1">
        <w:r w:rsidRPr="00AA1A8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4" w:history="1">
        <w:r w:rsidRPr="00AA1A8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5" w:history="1">
        <w:r w:rsidRPr="00AA1A8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6" w:history="1">
        <w:r w:rsidRPr="00AA1A8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7" w:history="1">
        <w:r w:rsidRPr="00AA1A8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8" w:history="1">
        <w:r w:rsidRPr="00AA1A8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Homologar Ponto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19" w:history="1">
        <w:r w:rsidRPr="00AA1A8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20" w:history="1">
        <w:r w:rsidRPr="00AA1A86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21" w:history="1">
        <w:r w:rsidRPr="00AA1A8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22" w:history="1">
        <w:r w:rsidRPr="00AA1A8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23" w:history="1">
        <w:r w:rsidRPr="00AA1A86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0A37" w:rsidRDefault="00850A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8024" w:history="1">
        <w:r w:rsidRPr="00AA1A86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A1A86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08010"/>
      <w:r>
        <w:lastRenderedPageBreak/>
        <w:t>Pacote/Caso de Uso</w:t>
      </w:r>
      <w:bookmarkEnd w:id="1"/>
    </w:p>
    <w:p w:rsidR="00AE2BF8" w:rsidRDefault="00AE2BF8" w:rsidP="00AE2BF8"/>
    <w:p w:rsidR="00AE2BF8" w:rsidRDefault="00850A37" w:rsidP="00232F60">
      <w:pPr>
        <w:pStyle w:val="Subttulo"/>
      </w:pPr>
      <w:bookmarkStart w:id="2" w:name="_Toc73708011"/>
      <w:r>
        <w:t>Frequência Ponto Gestor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08012"/>
      <w:r>
        <w:t>Descrição</w:t>
      </w:r>
      <w:bookmarkEnd w:id="3"/>
    </w:p>
    <w:p w:rsidR="00AE2BF8" w:rsidRPr="00AC4062" w:rsidRDefault="00850A37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 xml:space="preserve">Pacote </w:t>
      </w:r>
      <w:r w:rsidRPr="00850A37">
        <w:rPr>
          <w:rFonts w:cs="Arial"/>
        </w:rPr>
        <w:t>responsável por agrupar os casos de uso de Frequência Ponto para Usuário Gestor (Autoridade Competente)</w:t>
      </w:r>
      <w:r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08013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08014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08015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08016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850A37" w:rsidP="00850A37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3815975" cy="2410691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362" cy="241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08017"/>
      <w:r>
        <w:lastRenderedPageBreak/>
        <w:t>Casos de Uso</w:t>
      </w:r>
      <w:bookmarkEnd w:id="8"/>
    </w:p>
    <w:p w:rsidR="00850A37" w:rsidRPr="00850A37" w:rsidRDefault="00850A37" w:rsidP="00850A37">
      <w:pPr>
        <w:pStyle w:val="Ttulo2"/>
      </w:pPr>
      <w:bookmarkStart w:id="9" w:name="_Toc73708018"/>
      <w:r w:rsidRPr="00850A37">
        <w:t>Homologar Ponto Eletrônico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08019"/>
      <w:r>
        <w:t>Fluxo Básico</w:t>
      </w:r>
      <w:bookmarkEnd w:id="10"/>
    </w:p>
    <w:p w:rsidR="00850A37" w:rsidRDefault="00850A37" w:rsidP="00850A37">
      <w:pPr>
        <w:pStyle w:val="Ttulo4"/>
      </w:pPr>
      <w:r>
        <w:t>O ator solicita a funcionalidade "Homologar Ponto Eletrônico";</w:t>
      </w:r>
    </w:p>
    <w:p w:rsidR="00850A37" w:rsidRDefault="00850A37" w:rsidP="00850A37">
      <w:pPr>
        <w:pStyle w:val="Ttulo4"/>
      </w:pPr>
      <w:r>
        <w:t>O sistema exibe a tela da funcionalidade apresentando formulário para seleção do Mês/Ano referência e Servidor subordinado;</w:t>
      </w:r>
    </w:p>
    <w:p w:rsidR="00850A37" w:rsidRDefault="00850A37" w:rsidP="00850A37">
      <w:pPr>
        <w:pStyle w:val="Ttulo4"/>
      </w:pPr>
      <w:r>
        <w:t>O ator preenche todos os campos do formulário e submete a operação de consulta;</w:t>
      </w:r>
    </w:p>
    <w:p w:rsidR="00850A37" w:rsidRDefault="00850A37" w:rsidP="00850A37">
      <w:pPr>
        <w:pStyle w:val="Ttulo4"/>
      </w:pPr>
      <w:r>
        <w:t>O sistema exibe a listagem de marcações agrupadas por dia contendo informações sobre Data, dia da semana, Marcações realizadas no dia, Quantidade de horas trabalhadas, Justificativa, Atestado (documento para download). O sistema exibe ainda o sumário com total horas esperado (contratado e expediente) e total executado.</w:t>
      </w:r>
    </w:p>
    <w:p w:rsidR="00850A37" w:rsidRDefault="00850A37" w:rsidP="00850A37">
      <w:pPr>
        <w:pStyle w:val="Ttulo4"/>
      </w:pPr>
      <w:r>
        <w:t>Para cada falta parcial ou justificada o ator pode optar por homologar ou não os registros do servidor;</w:t>
      </w:r>
    </w:p>
    <w:p w:rsidR="00D623B7" w:rsidRDefault="00850A37" w:rsidP="00850A37">
      <w:pPr>
        <w:pStyle w:val="Ttulo4"/>
      </w:pPr>
      <w:r>
        <w:t>O ator confirma a operação.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08020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850A37">
        <w:t>tela da funcionalidade.</w:t>
      </w:r>
    </w:p>
    <w:p w:rsidR="00CA000D" w:rsidRDefault="00CA000D" w:rsidP="00850A37">
      <w:pPr>
        <w:ind w:left="0"/>
      </w:pPr>
    </w:p>
    <w:p w:rsidR="00850A37" w:rsidRDefault="00850A37" w:rsidP="00850A37">
      <w:pPr>
        <w:ind w:left="0"/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3708021"/>
      <w:r>
        <w:t>Regra de Negócio</w:t>
      </w:r>
      <w:bookmarkEnd w:id="12"/>
    </w:p>
    <w:p w:rsidR="00975CDE" w:rsidRDefault="00850A37" w:rsidP="00850A37">
      <w:pPr>
        <w:ind w:left="540"/>
      </w:pPr>
      <w:r>
        <w:t>Não se aplica.</w:t>
      </w:r>
    </w:p>
    <w:p w:rsidR="00850A37" w:rsidRDefault="00850A37" w:rsidP="00850A37">
      <w:pPr>
        <w:ind w:left="540"/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3708022"/>
      <w:r>
        <w:t>Anexos</w:t>
      </w:r>
      <w:bookmarkEnd w:id="13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3708023"/>
      <w:r>
        <w:lastRenderedPageBreak/>
        <w:t>Telas</w:t>
      </w:r>
      <w:bookmarkEnd w:id="14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708024"/>
      <w:r>
        <w:t>Relatório (</w:t>
      </w:r>
      <w:r w:rsidR="00CA000D">
        <w:t>s)</w:t>
      </w:r>
      <w:bookmarkEnd w:id="15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E06" w:rsidRDefault="006F0E06" w:rsidP="002908D9">
      <w:r>
        <w:separator/>
      </w:r>
    </w:p>
  </w:endnote>
  <w:endnote w:type="continuationSeparator" w:id="0">
    <w:p w:rsidR="006F0E06" w:rsidRDefault="006F0E0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850A37">
            <w:rPr>
              <w:rFonts w:cs="Arial"/>
              <w:noProof/>
              <w:snapToGrid w:val="0"/>
              <w:sz w:val="20"/>
            </w:rPr>
            <w:t>UCS0779 - Frequencia Ponto Gestor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850A37">
            <w:rPr>
              <w:rFonts w:cs="Arial"/>
              <w:noProof/>
              <w:sz w:val="20"/>
            </w:rPr>
            <w:t>7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E06" w:rsidRDefault="006F0E06" w:rsidP="002908D9">
      <w:r>
        <w:separator/>
      </w:r>
    </w:p>
  </w:footnote>
  <w:footnote w:type="continuationSeparator" w:id="0">
    <w:p w:rsidR="006F0E06" w:rsidRDefault="006F0E0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6F0E06"/>
    <w:rsid w:val="00771631"/>
    <w:rsid w:val="00772123"/>
    <w:rsid w:val="007A4B3D"/>
    <w:rsid w:val="007E2985"/>
    <w:rsid w:val="00827E59"/>
    <w:rsid w:val="0084167A"/>
    <w:rsid w:val="00845060"/>
    <w:rsid w:val="00850A37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037A57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D2191-1CA8-456B-BAA6-34553426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12</TotalTime>
  <Pages>7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2751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2021-06-04T17:06:00Z</dcterms:modified>
</cp:coreProperties>
</file>