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E0D" w:rsidRDefault="00A90E0D" w:rsidP="00A90E0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90E0D" w:rsidRDefault="00A90E0D" w:rsidP="00A90E0D">
      <w:pPr>
        <w:widowControl w:val="0"/>
        <w:rPr>
          <w:rFonts w:cs="Arial"/>
          <w:sz w:val="20"/>
        </w:rPr>
      </w:pPr>
    </w:p>
    <w:p w:rsidR="00A90E0D" w:rsidRDefault="00A90E0D" w:rsidP="00A90E0D">
      <w:pPr>
        <w:widowControl w:val="0"/>
        <w:rPr>
          <w:rFonts w:cs="Arial"/>
          <w:sz w:val="20"/>
        </w:rPr>
      </w:pPr>
    </w:p>
    <w:p w:rsidR="00A90E0D" w:rsidRDefault="00A90E0D" w:rsidP="00A90E0D">
      <w:pPr>
        <w:widowControl w:val="0"/>
        <w:rPr>
          <w:rFonts w:cs="Arial"/>
          <w:sz w:val="20"/>
        </w:rPr>
      </w:pPr>
    </w:p>
    <w:p w:rsidR="00A90E0D" w:rsidRDefault="00A90E0D" w:rsidP="00A90E0D">
      <w:pPr>
        <w:widowControl w:val="0"/>
        <w:rPr>
          <w:rFonts w:cs="Arial"/>
          <w:sz w:val="20"/>
        </w:rPr>
      </w:pPr>
    </w:p>
    <w:p w:rsidR="00A90E0D" w:rsidRDefault="00A90E0D" w:rsidP="00A90E0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90E0D" w:rsidRDefault="00A90E0D" w:rsidP="00A90E0D">
      <w:pPr>
        <w:widowControl w:val="0"/>
        <w:rPr>
          <w:rFonts w:cs="Arial"/>
          <w:sz w:val="20"/>
          <w:u w:val="single"/>
        </w:rPr>
      </w:pPr>
    </w:p>
    <w:p w:rsidR="00A90E0D" w:rsidRDefault="00A90E0D" w:rsidP="00A90E0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90E0D" w:rsidRDefault="00A90E0D" w:rsidP="00A90E0D">
      <w:pPr>
        <w:widowControl w:val="0"/>
        <w:rPr>
          <w:rFonts w:cs="Arial"/>
          <w:sz w:val="20"/>
        </w:rPr>
      </w:pPr>
    </w:p>
    <w:p w:rsidR="00A90E0D" w:rsidRDefault="00A90E0D" w:rsidP="00A90E0D">
      <w:pPr>
        <w:widowControl w:val="0"/>
        <w:rPr>
          <w:rFonts w:cs="Arial"/>
          <w:sz w:val="20"/>
        </w:rPr>
      </w:pPr>
    </w:p>
    <w:p w:rsidR="00A90E0D" w:rsidRDefault="00A90E0D" w:rsidP="00A90E0D">
      <w:pPr>
        <w:widowControl w:val="0"/>
        <w:rPr>
          <w:rFonts w:cs="Arial"/>
          <w:sz w:val="20"/>
        </w:rPr>
      </w:pPr>
    </w:p>
    <w:p w:rsidR="00A90E0D" w:rsidRDefault="00A90E0D" w:rsidP="00A90E0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90E0D" w:rsidRDefault="00A90E0D" w:rsidP="00A90E0D">
      <w:pPr>
        <w:widowControl w:val="0"/>
        <w:rPr>
          <w:rFonts w:cs="Arial"/>
          <w:sz w:val="20"/>
        </w:rPr>
      </w:pPr>
    </w:p>
    <w:p w:rsidR="00A90E0D" w:rsidRDefault="00A90E0D" w:rsidP="00A90E0D">
      <w:pPr>
        <w:widowControl w:val="0"/>
        <w:rPr>
          <w:rFonts w:cs="Arial"/>
          <w:sz w:val="20"/>
        </w:rPr>
      </w:pPr>
    </w:p>
    <w:p w:rsidR="00A90E0D" w:rsidRDefault="00A90E0D" w:rsidP="00A90E0D">
      <w:pPr>
        <w:widowControl w:val="0"/>
        <w:rPr>
          <w:rFonts w:cs="Arial"/>
        </w:rPr>
      </w:pPr>
    </w:p>
    <w:p w:rsidR="00A90E0D" w:rsidRDefault="00A90E0D" w:rsidP="00A90E0D">
      <w:pPr>
        <w:pStyle w:val="Capa"/>
        <w:rPr>
          <w:color w:val="FF9900"/>
        </w:rPr>
      </w:pPr>
      <w:r>
        <w:t>SINDRAPE</w:t>
      </w:r>
    </w:p>
    <w:p w:rsidR="00A90E0D" w:rsidRDefault="00A90E0D" w:rsidP="00A90E0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90E0D" w:rsidRPr="00A90E0D" w:rsidRDefault="00A90E0D" w:rsidP="00A90E0D">
      <w:pPr>
        <w:widowControl w:val="0"/>
        <w:rPr>
          <w:color w:val="000080"/>
        </w:rPr>
      </w:pPr>
    </w:p>
    <w:p w:rsidR="00A90E0D" w:rsidRPr="00A90E0D" w:rsidRDefault="00A90E0D" w:rsidP="00A90E0D">
      <w:pPr>
        <w:widowControl w:val="0"/>
        <w:jc w:val="right"/>
        <w:rPr>
          <w:rFonts w:cs="Arial"/>
          <w:b/>
          <w:bCs/>
          <w:color w:val="000080"/>
        </w:rPr>
      </w:pPr>
    </w:p>
    <w:p w:rsidR="00A90E0D" w:rsidRDefault="00A90E0D" w:rsidP="00A90E0D">
      <w:pPr>
        <w:pStyle w:val="Capa"/>
      </w:pPr>
      <w:r>
        <w:t xml:space="preserve">UCS0270– Definir </w:t>
      </w:r>
      <w:r w:rsidR="00917F76">
        <w:t xml:space="preserve">Modelos </w:t>
      </w:r>
      <w:r>
        <w:t>de Averbaç</w:t>
      </w:r>
      <w:r w:rsidR="00917F76">
        <w:t>ão</w:t>
      </w:r>
    </w:p>
    <w:p w:rsidR="00A90E0D" w:rsidRDefault="00A90E0D" w:rsidP="00A90E0D">
      <w:pPr>
        <w:widowControl w:val="0"/>
        <w:rPr>
          <w:rFonts w:cs="Arial"/>
        </w:rPr>
      </w:pPr>
    </w:p>
    <w:p w:rsidR="00A90E0D" w:rsidRDefault="00A90E0D" w:rsidP="00A90E0D">
      <w:pPr>
        <w:widowControl w:val="0"/>
      </w:pPr>
    </w:p>
    <w:p w:rsidR="00A90E0D" w:rsidRDefault="00A90E0D" w:rsidP="00A90E0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90E0D" w:rsidRPr="00A90E0D" w:rsidRDefault="00A90E0D" w:rsidP="00A90E0D">
      <w:pPr>
        <w:pStyle w:val="Corpodetexto3"/>
        <w:widowControl w:val="0"/>
        <w:spacing w:after="0"/>
        <w:rPr>
          <w:rFonts w:cs="Arial"/>
        </w:rPr>
      </w:pPr>
      <w:r w:rsidRPr="00A90E0D">
        <w:rPr>
          <w:rFonts w:cs="Arial"/>
        </w:rPr>
        <w:lastRenderedPageBreak/>
        <w:t>Histórico de Revisões</w:t>
      </w:r>
    </w:p>
    <w:p w:rsidR="00A90E0D" w:rsidRDefault="00A90E0D" w:rsidP="00A90E0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90E0D" w:rsidTr="00A90E0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90E0D" w:rsidTr="00A90E0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12/02/2009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Brandão Luiz</w:t>
            </w:r>
          </w:p>
        </w:tc>
      </w:tr>
      <w:tr w:rsidR="00A90E0D" w:rsidTr="00A90E0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90E0D" w:rsidTr="00A90E0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90E0D" w:rsidTr="00A90E0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A90E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90E0D" w:rsidRPr="00B75C9C" w:rsidRDefault="00A90E0D" w:rsidP="00A90E0D">
      <w:pPr>
        <w:pStyle w:val="Corpodetexto3"/>
        <w:widowControl w:val="0"/>
        <w:spacing w:after="0"/>
        <w:jc w:val="left"/>
        <w:rPr>
          <w:rFonts w:cs="Arial"/>
          <w:sz w:val="2"/>
        </w:rPr>
      </w:pPr>
      <w:r>
        <w:br w:type="page"/>
      </w:r>
    </w:p>
    <w:p w:rsidR="00A90E0D" w:rsidRPr="00A90E0D" w:rsidRDefault="00A90E0D" w:rsidP="00A90E0D">
      <w:pPr>
        <w:pStyle w:val="Corpodetexto3"/>
        <w:widowControl w:val="0"/>
        <w:spacing w:after="0"/>
        <w:jc w:val="left"/>
        <w:rPr>
          <w:rFonts w:cs="Arial"/>
        </w:rPr>
      </w:pPr>
      <w:r w:rsidRPr="00A90E0D">
        <w:rPr>
          <w:rFonts w:cs="Arial"/>
        </w:rPr>
        <w:lastRenderedPageBreak/>
        <w:t>Índice</w:t>
      </w:r>
    </w:p>
    <w:p w:rsidR="00A90E0D" w:rsidRPr="00A90E0D" w:rsidRDefault="00A90E0D" w:rsidP="00A90E0D">
      <w:pPr>
        <w:pStyle w:val="Corpodetexto3"/>
        <w:widowControl w:val="0"/>
        <w:spacing w:after="0"/>
        <w:jc w:val="left"/>
        <w:rPr>
          <w:rFonts w:cs="Arial"/>
          <w:sz w:val="16"/>
        </w:rPr>
      </w:pPr>
    </w:p>
    <w:bookmarkStart w:id="0" w:name="_GoBack"/>
    <w:bookmarkEnd w:id="0"/>
    <w:p w:rsidR="00917F76" w:rsidRDefault="00A90E0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8393" w:history="1">
        <w:r w:rsidR="00917F76" w:rsidRPr="00791618">
          <w:rPr>
            <w:rStyle w:val="Hyperlink"/>
            <w:noProof/>
          </w:rPr>
          <w:t>1.</w:t>
        </w:r>
        <w:r w:rsidR="00917F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17F76" w:rsidRPr="00791618">
          <w:rPr>
            <w:rStyle w:val="Hyperlink"/>
            <w:noProof/>
          </w:rPr>
          <w:t>Pacote/Caso de Uso</w:t>
        </w:r>
        <w:r w:rsidR="00917F76">
          <w:rPr>
            <w:noProof/>
            <w:webHidden/>
          </w:rPr>
          <w:tab/>
        </w:r>
        <w:r w:rsidR="00917F76">
          <w:rPr>
            <w:noProof/>
            <w:webHidden/>
          </w:rPr>
          <w:fldChar w:fldCharType="begin"/>
        </w:r>
        <w:r w:rsidR="00917F76">
          <w:rPr>
            <w:noProof/>
            <w:webHidden/>
          </w:rPr>
          <w:instrText xml:space="preserve"> PAGEREF _Toc404618393 \h </w:instrText>
        </w:r>
        <w:r w:rsidR="00917F76">
          <w:rPr>
            <w:noProof/>
            <w:webHidden/>
          </w:rPr>
        </w:r>
        <w:r w:rsidR="00917F76">
          <w:rPr>
            <w:noProof/>
            <w:webHidden/>
          </w:rPr>
          <w:fldChar w:fldCharType="separate"/>
        </w:r>
        <w:r w:rsidR="00917F76">
          <w:rPr>
            <w:noProof/>
            <w:webHidden/>
          </w:rPr>
          <w:t>5</w:t>
        </w:r>
        <w:r w:rsidR="00917F76"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394" w:history="1">
        <w:r w:rsidRPr="00791618">
          <w:rPr>
            <w:rStyle w:val="Hyperlink"/>
            <w:noProof/>
          </w:rPr>
          <w:t>Definir Modelos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395" w:history="1">
        <w:r w:rsidRPr="0079161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396" w:history="1">
        <w:r w:rsidRPr="0079161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397" w:history="1">
        <w:r w:rsidRPr="0079161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398" w:history="1">
        <w:r w:rsidRPr="0079161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399" w:history="1">
        <w:r w:rsidRPr="0079161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00" w:history="1">
        <w:r w:rsidRPr="0079161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01" w:history="1">
        <w:r w:rsidRPr="0079161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02" w:history="1">
        <w:r w:rsidRPr="0079161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Incluir Tipo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03" w:history="1">
        <w:r w:rsidRPr="0079161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Fluxo Básico – Incidência Tempo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04" w:history="1">
        <w:r w:rsidRPr="00791618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Fluxo Alternativo – Incidência Tempos Fictício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05" w:history="1">
        <w:r w:rsidRPr="00791618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Fluxo Alternativo – Alterar data início de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06" w:history="1">
        <w:r w:rsidRPr="00791618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Fluxo Alternativo – Selecionar uma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07" w:history="1">
        <w:r w:rsidRPr="00791618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Fluxo Alternativo – Pesquisar Item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08" w:history="1">
        <w:r w:rsidRPr="0079161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Alterar Tipo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09" w:history="1">
        <w:r w:rsidRPr="0079161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Fluxo Básico – Incidência Tempo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10" w:history="1">
        <w:r w:rsidRPr="00791618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Fluxo Alternativo – Alterar data início de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11" w:history="1">
        <w:r w:rsidRPr="00791618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Fluxo Alternativo – Selecionar uma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12" w:history="1">
        <w:r w:rsidRPr="00791618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Fluxo Alternativo – Pesquisar Item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13" w:history="1">
        <w:r w:rsidRPr="0079161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Excluir Tipo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14" w:history="1">
        <w:r w:rsidRPr="0079161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15" w:history="1">
        <w:r w:rsidRPr="0079161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Anular Modelo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16" w:history="1">
        <w:r w:rsidRPr="00791618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Fluxo Básico -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17" w:history="1">
        <w:r w:rsidRPr="00791618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Fluxo alternativo – Reativar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18" w:history="1">
        <w:r w:rsidRPr="00791618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Listar Modelo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19" w:history="1">
        <w:r w:rsidRPr="00791618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20" w:history="1">
        <w:r w:rsidRPr="00791618">
          <w:rPr>
            <w:rStyle w:val="Hyperlink"/>
            <w:rFonts w:eastAsia="Arial Unicode M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rFonts w:eastAsia="Arial Unicode MS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21" w:history="1">
        <w:r w:rsidRPr="00791618">
          <w:rPr>
            <w:rStyle w:val="Hyperlink"/>
            <w:rFonts w:eastAsia="Arial Unicode MS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rFonts w:eastAsia="Arial Unicode MS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22" w:history="1">
        <w:r w:rsidRPr="00791618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RN01: Verificar Duplicidade de Tipo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23" w:history="1">
        <w:r w:rsidRPr="00791618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RN02: Verificar o período de vigência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24" w:history="1">
        <w:r w:rsidRPr="00791618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RN03: Verificar o campo ‘a partir da data’ do indicador exige salário de contribuição.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25" w:history="1">
        <w:r w:rsidRPr="00791618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RN04: Verificar campos dependentes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26" w:history="1">
        <w:r w:rsidRPr="00791618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RN05. Verificar registro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27" w:history="1">
        <w:r w:rsidRPr="00791618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RN06. Verificar Tempo Especial quanto ao tipo de restrição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28" w:history="1">
        <w:r w:rsidRPr="00791618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rFonts w:eastAsia="Arial Unicode MS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17F76" w:rsidRDefault="00917F7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8429" w:history="1">
        <w:r w:rsidRPr="00791618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1618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_Toc404618429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90E0D" w:rsidRDefault="00A90E0D" w:rsidP="00A90E0D">
      <w:pPr>
        <w:pStyle w:val="Sumrio1"/>
      </w:pPr>
      <w:r>
        <w:fldChar w:fldCharType="end"/>
      </w:r>
    </w:p>
    <w:p w:rsidR="00A90E0D" w:rsidRDefault="00A90E0D" w:rsidP="00A90E0D">
      <w:pPr>
        <w:widowControl w:val="0"/>
        <w:rPr>
          <w:rFonts w:cs="Arial"/>
          <w:b/>
          <w:bCs/>
          <w:color w:val="000000"/>
        </w:rPr>
      </w:pPr>
    </w:p>
    <w:p w:rsidR="00A90E0D" w:rsidRDefault="00A90E0D" w:rsidP="00A90E0D">
      <w:pPr>
        <w:pStyle w:val="Heading"/>
        <w:rPr>
          <w:rFonts w:cs="Arial"/>
          <w:szCs w:val="24"/>
          <w:lang w:val="pt-BR"/>
        </w:rPr>
      </w:pPr>
    </w:p>
    <w:p w:rsidR="00A90E0D" w:rsidRDefault="00A90E0D" w:rsidP="00A90E0D">
      <w:pPr>
        <w:pStyle w:val="Heading"/>
      </w:pPr>
    </w:p>
    <w:p w:rsidR="00A90E0D" w:rsidRDefault="00A90E0D" w:rsidP="00A90E0D">
      <w:pPr>
        <w:pStyle w:val="Heading"/>
        <w:jc w:val="center"/>
      </w:pPr>
    </w:p>
    <w:p w:rsidR="00A90E0D" w:rsidRDefault="00A90E0D" w:rsidP="00A90E0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90E0D" w:rsidRDefault="00A90E0D" w:rsidP="00A90E0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" w:name="_Toc404618393"/>
      <w:r>
        <w:lastRenderedPageBreak/>
        <w:t>Pacote/Caso de Uso</w:t>
      </w:r>
      <w:bookmarkEnd w:id="1"/>
    </w:p>
    <w:p w:rsidR="00A90E0D" w:rsidRDefault="00A90E0D" w:rsidP="00A90E0D"/>
    <w:p w:rsidR="00A90E0D" w:rsidRPr="00917F76" w:rsidRDefault="00A90E0D" w:rsidP="00917F76">
      <w:pPr>
        <w:pStyle w:val="Subttulo"/>
      </w:pPr>
      <w:bookmarkStart w:id="2" w:name="_Toc404618394"/>
      <w:r w:rsidRPr="00917F76">
        <w:t xml:space="preserve">Definir </w:t>
      </w:r>
      <w:r w:rsidR="00917F76" w:rsidRPr="00917F76">
        <w:t>Modelos de Averbação</w:t>
      </w:r>
      <w:bookmarkEnd w:id="2"/>
    </w:p>
    <w:p w:rsidR="00A90E0D" w:rsidRDefault="00A90E0D" w:rsidP="00A90E0D">
      <w:pPr>
        <w:widowControl w:val="0"/>
        <w:ind w:left="902"/>
        <w:rPr>
          <w:rFonts w:cs="Arial"/>
          <w:b/>
          <w:bCs/>
          <w:color w:val="FF0000"/>
        </w:rPr>
      </w:pPr>
    </w:p>
    <w:p w:rsidR="00A90E0D" w:rsidRDefault="00A90E0D" w:rsidP="00A90E0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18395"/>
      <w:r>
        <w:t>Descrição</w:t>
      </w:r>
      <w:bookmarkEnd w:id="3"/>
    </w:p>
    <w:p w:rsidR="00A90E0D" w:rsidRDefault="00A90E0D" w:rsidP="00A90E0D">
      <w:pPr>
        <w:pStyle w:val="Recuodecorpodetexto2"/>
        <w:widowControl w:val="0"/>
        <w:ind w:left="1620" w:firstLine="0"/>
        <w:rPr>
          <w:sz w:val="24"/>
        </w:rPr>
      </w:pPr>
    </w:p>
    <w:p w:rsidR="00A90E0D" w:rsidRDefault="00A90E0D" w:rsidP="00A90E0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que permite definir os tipos de averbações.</w:t>
      </w:r>
    </w:p>
    <w:p w:rsidR="00A90E0D" w:rsidRDefault="00A90E0D" w:rsidP="00A90E0D">
      <w:pPr>
        <w:pStyle w:val="Recuodecorpodetexto2"/>
        <w:widowControl w:val="0"/>
        <w:ind w:left="1620" w:firstLine="0"/>
        <w:rPr>
          <w:sz w:val="24"/>
        </w:rPr>
      </w:pPr>
    </w:p>
    <w:p w:rsidR="00A90E0D" w:rsidRDefault="00A90E0D" w:rsidP="00A90E0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18396"/>
      <w:r>
        <w:t>Requisitos atendidos</w:t>
      </w:r>
      <w:bookmarkEnd w:id="4"/>
    </w:p>
    <w:p w:rsidR="00A90E0D" w:rsidRDefault="00A90E0D" w:rsidP="00A90E0D"/>
    <w:p w:rsidR="00A90E0D" w:rsidRDefault="00A90E0D" w:rsidP="00A90E0D">
      <w:pPr>
        <w:pStyle w:val="Recuodecorpodetexto"/>
        <w:ind w:left="1260"/>
      </w:pPr>
      <w:r>
        <w:t>R6 – Definir Tipos de Averbações.</w:t>
      </w:r>
    </w:p>
    <w:p w:rsidR="00A90E0D" w:rsidRDefault="00A90E0D" w:rsidP="00A90E0D"/>
    <w:p w:rsidR="00A90E0D" w:rsidRDefault="00A90E0D" w:rsidP="00A90E0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5" w:name="_Toc404618397"/>
      <w:r>
        <w:t>Conceito</w:t>
      </w:r>
      <w:bookmarkEnd w:id="5"/>
      <w:r>
        <w:tab/>
      </w:r>
    </w:p>
    <w:p w:rsidR="00A90E0D" w:rsidRDefault="00A90E0D" w:rsidP="00A90E0D"/>
    <w:p w:rsidR="00A90E0D" w:rsidRDefault="00A90E0D" w:rsidP="00A90E0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18398"/>
      <w:r>
        <w:t>Conceitos principais</w:t>
      </w:r>
      <w:bookmarkEnd w:id="6"/>
    </w:p>
    <w:p w:rsidR="00A90E0D" w:rsidRDefault="00A90E0D" w:rsidP="00A90E0D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A90E0D" w:rsidTr="00FF700E">
        <w:trPr>
          <w:trHeight w:val="600"/>
        </w:trPr>
        <w:tc>
          <w:tcPr>
            <w:tcW w:w="1600" w:type="dxa"/>
          </w:tcPr>
          <w:p w:rsidR="00A90E0D" w:rsidRDefault="00A90E0D" w:rsidP="00A90E0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Tipos de averbações</w:t>
            </w:r>
          </w:p>
        </w:tc>
        <w:tc>
          <w:tcPr>
            <w:tcW w:w="4606" w:type="dxa"/>
          </w:tcPr>
          <w:p w:rsidR="00A90E0D" w:rsidRDefault="00A90E0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diversos tipos de averbações de tempos de serviço.</w:t>
            </w:r>
          </w:p>
        </w:tc>
      </w:tr>
    </w:tbl>
    <w:p w:rsidR="00A90E0D" w:rsidRDefault="00A90E0D" w:rsidP="00A90E0D">
      <w:pPr>
        <w:pStyle w:val="Cabealho"/>
        <w:rPr>
          <w:rFonts w:cs="Arial"/>
        </w:rPr>
      </w:pPr>
    </w:p>
    <w:p w:rsidR="00A90E0D" w:rsidRDefault="00A90E0D" w:rsidP="00A90E0D">
      <w:pPr>
        <w:rPr>
          <w:rFonts w:cs="Arial"/>
        </w:rPr>
      </w:pPr>
    </w:p>
    <w:p w:rsidR="00A90E0D" w:rsidRDefault="00A90E0D" w:rsidP="00A90E0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18399"/>
      <w:r>
        <w:t>Conceitos associados</w:t>
      </w:r>
      <w:bookmarkEnd w:id="7"/>
    </w:p>
    <w:p w:rsidR="00A90E0D" w:rsidRDefault="00A90E0D" w:rsidP="00A90E0D">
      <w:pPr>
        <w:pStyle w:val="Cabealho"/>
        <w:ind w:left="1260"/>
        <w:rPr>
          <w:rFonts w:cs="Arial"/>
        </w:rPr>
      </w:pPr>
      <w:r>
        <w:rPr>
          <w:rFonts w:cs="Arial"/>
        </w:rPr>
        <w:t>Não se aplica.</w:t>
      </w:r>
    </w:p>
    <w:p w:rsidR="00A90E0D" w:rsidRDefault="00A90E0D" w:rsidP="00A90E0D">
      <w:pPr>
        <w:rPr>
          <w:rFonts w:eastAsia="Arial Unicode MS"/>
        </w:rPr>
      </w:pPr>
    </w:p>
    <w:p w:rsidR="00A90E0D" w:rsidRDefault="00A90E0D" w:rsidP="00A90E0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8" w:name="_Toc404618400"/>
      <w:r>
        <w:lastRenderedPageBreak/>
        <w:t>Diagrama</w:t>
      </w:r>
      <w:bookmarkEnd w:id="8"/>
    </w:p>
    <w:p w:rsidR="00A90E0D" w:rsidRDefault="00A90E0D" w:rsidP="00A90E0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90E0D" w:rsidRDefault="00A90E0D" w:rsidP="00A90E0D">
      <w:pPr>
        <w:widowControl w:val="0"/>
        <w:jc w:val="center"/>
        <w:rPr>
          <w:rFonts w:cs="Arial"/>
        </w:rPr>
      </w:pPr>
    </w:p>
    <w:p w:rsidR="00A90E0D" w:rsidRDefault="00A90E0D" w:rsidP="00A90E0D">
      <w:pPr>
        <w:widowControl w:val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5756910" cy="3299460"/>
                <wp:effectExtent l="0" t="0" r="0" b="0"/>
                <wp:wrapNone/>
                <wp:docPr id="33" name="Tela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464945" y="17145"/>
                            <a:ext cx="1706245" cy="10350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464945" y="111760"/>
                            <a:ext cx="4274820" cy="31705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585720" y="224155"/>
                            <a:ext cx="27863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0E0D" w:rsidRPr="00FE098B" w:rsidRDefault="00A90E0D" w:rsidP="00917F76">
                              <w:pPr>
                                <w:ind w:left="0"/>
                              </w:pPr>
                              <w:r w:rsidRPr="00FE098B"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</w:rPr>
                                <w:t>UCS</w:t>
                              </w:r>
                              <w:r w:rsidR="00917F76"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FE098B"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</w:rPr>
                                <w:t>– Definir Modelos de Averba</w:t>
                              </w:r>
                              <w:r w:rsidR="00917F76"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</w:rPr>
                                <w:t>ção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1" name="Oval 7"/>
                        <wps:cNvSpPr>
                          <a:spLocks noChangeArrowheads="1"/>
                        </wps:cNvSpPr>
                        <wps:spPr bwMode="auto">
                          <a:xfrm>
                            <a:off x="1542415" y="586105"/>
                            <a:ext cx="1965325" cy="6629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042795" y="680720"/>
                            <a:ext cx="83439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0E0D" w:rsidRDefault="00A90E0D" w:rsidP="00917F7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223770" y="818515"/>
                            <a:ext cx="6019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0E0D" w:rsidRDefault="00A90E0D" w:rsidP="00917F7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Averbação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4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3740150" y="1567815"/>
                            <a:ext cx="1965325" cy="6635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248785" y="1662430"/>
                            <a:ext cx="7785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0E0D" w:rsidRDefault="00A90E0D" w:rsidP="00917F7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420870" y="1800225"/>
                            <a:ext cx="6019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0E0D" w:rsidRDefault="00A90E0D" w:rsidP="00917F7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Averbação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7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3740150" y="586105"/>
                            <a:ext cx="1965325" cy="6629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4231640" y="680720"/>
                            <a:ext cx="84518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0E0D" w:rsidRDefault="00A90E0D" w:rsidP="00917F7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420870" y="818515"/>
                            <a:ext cx="6019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0E0D" w:rsidRDefault="00A90E0D" w:rsidP="00917F7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Averbação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0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1542415" y="1567815"/>
                            <a:ext cx="1965325" cy="6635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007870" y="1662430"/>
                            <a:ext cx="8496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0E0D" w:rsidRDefault="00A90E0D" w:rsidP="00917F7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223770" y="1800225"/>
                            <a:ext cx="6019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0E0D" w:rsidRDefault="00A90E0D" w:rsidP="00917F7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Averbação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3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353060" y="1257935"/>
                            <a:ext cx="155575" cy="1549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Line 20"/>
                        <wps:cNvCnPr/>
                        <wps:spPr bwMode="auto">
                          <a:xfrm>
                            <a:off x="431165" y="1412875"/>
                            <a:ext cx="0" cy="154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1"/>
                        <wps:cNvCnPr/>
                        <wps:spPr bwMode="auto">
                          <a:xfrm>
                            <a:off x="344805" y="1473200"/>
                            <a:ext cx="1809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2"/>
                        <wps:cNvCnPr/>
                        <wps:spPr bwMode="auto">
                          <a:xfrm flipH="1">
                            <a:off x="327660" y="1567815"/>
                            <a:ext cx="103505" cy="154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3"/>
                        <wps:cNvCnPr/>
                        <wps:spPr bwMode="auto">
                          <a:xfrm>
                            <a:off x="431165" y="1567815"/>
                            <a:ext cx="102870" cy="154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51435" y="1722755"/>
                            <a:ext cx="6407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0E0D" w:rsidRDefault="00917F76" w:rsidP="00917F7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 w:rsidR="00A90E0D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 w:rsidR="00A90E0D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9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2602865" y="2454910"/>
                            <a:ext cx="1964690" cy="6724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085465" y="2550160"/>
                            <a:ext cx="8312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0E0D" w:rsidRDefault="00A90E0D" w:rsidP="00917F7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1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283585" y="2687955"/>
                            <a:ext cx="6019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0E0D" w:rsidRDefault="00A90E0D" w:rsidP="00917F7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Averbação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2" name="Line 28"/>
                        <wps:cNvCnPr/>
                        <wps:spPr bwMode="auto">
                          <a:xfrm>
                            <a:off x="560070" y="1490345"/>
                            <a:ext cx="904875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3" o:spid="_x0000_s1026" editas="canvas" style="position:absolute;margin-left:0;margin-top:0;width:453.3pt;height:259.8pt;z-index:251659264;mso-position-horizontal-relative:char;mso-position-vertical-relative:line" coordsize="57569,32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F2/gwcAAF9VAAAOAAAAZHJzL2Uyb0RvYy54bWzsXG1zm0YQ/t6Z/geG74q4F+DQRM4kktV2&#10;Jm0yTfsDEEIWUwQUsOW00//e3TtACCNbTmKSWOcPMogX3cve7rO7z97LV7fb2LgJ8yJKk6lJXlim&#10;ESZBuoqSq6n55x+LkTCNovSTlR+nSTg1P4aF+erixx9e7rJJSNNNGq/C3ICXJMVkl03NTVlmk/G4&#10;CDbh1i9epFmYwMV1mm/9Ek7zq/Eq93fw9m08ppbljHdpvsryNAiLAr6dq4vmhXz/eh0G5bv1ughL&#10;I56a0LZSfubyc4mf44uX/uQq97NNFFTN8D+hFVs/SuBHm1fN/dI3rvPozqu2UZCnRbouXwTpdpyu&#10;11EQyj5Ab4jV6c3MT278QnYmgNGpGwhHX/C9yytsd5IuojiG0RjD2yf4Hf7fwfyEeDlODm9S38h7&#10;q3t2GUxgkTVTWXxeEz9s/CyUPS8mwW8373MjWk1NEKbE34IY/Q4T6ydXcWhwnEL8cbjrQ/Y+x3YW&#10;2ds0+KswknS2gbvC13me7jahv4JGEbwfGt56AE8KeNRY7n5NV/B2/7pM5WzervMtvhDmybiFZ7nD&#10;PW6bxkc4dgkcSfEJb0sjwMuu5VC8HOB1i9mWvGHsT+r3ZHlR/hSmWwMPpmYOvZC/49+8LUpslz+p&#10;b5H9SONohfMiT/Kr5SzOjRsfRHkBf7OZ7Ap0t31bnBg7FOz7n/c8y2Ks7/ltVMKCjKMtjLaFf6qP&#10;OHqXyUr2t/SjWB1De1Ey5HDiCKqZWKarjzCaeapWG2gHONik+T+msYOVNjWLv6/9PDSN+JcEZsQj&#10;nOPSlCfcdimc5O0ry/YVPwngVVOzNA11OCvVcr7O8uhqA79EZN+T9DXM4jqSw4ozrFpVNRYkVbX1&#10;yUXWuyuyUioOJHAgkSXEdar5rGWWU5cLHHGUWQYSbNtaaGE4zltoCYxAV9E6qAgGklpqC6UHQCgp&#10;5UTJpD+ppZa6wmGiklpquWA6K132iZq2MX/HTJ38bVDSqFaxFdK2/+tZ3qW4FHzEqXM54tZ8Pnq9&#10;mPGRsyCuPWfz2WxO/kN1RPhkE61WYYLavMYZhJ9mIyvEoxBCgzQOtH7RNQ6LxV3lPj5shjQ30JdO&#10;lwjl1hvqjRaOcEd8we2R51piZBHvjedYYP/mi8MuvY2S8PO7hFbLs6n9gOGSJqme7IMheKThamYE&#10;m78fCrBoMCRyojtWrbxd3lYr4JEGDuRUGTc4UIYNDpRRg4NTDVqRoUFbfHWDRkitG94BFDHcAdUC&#10;sTkqA4m/bOEQha/2aoF4js1AhKQxcxzqAa5QqOqIWgjjOMoKxJn+5BvCYHl6XUEtDbsedJL6PQVC&#10;aynduwpiQFGlFiArT4mqIywEtRI71xZMMM48WP0Iu7QBA/yrDdgQBkx60dIF3rtE9zhqCcRsajcN&#10;hPU5WTF2Vz94Q+oHSpnrwpjC+hdE2GDVDvSDA3hLA9x7oh8a4FYW5RhE+CSAK/UDrdfBgzj3GesH&#10;XusHiXKVfzmQ98tcbhFb6QZiO67oKocOzmW2+0DMRuPc5xpeRG+oG6kBD61yVAeIiYNHJlyhgC4B&#10;n4uzDtJ14SrGkzTSPRLH15bsySyZzHCcO9J1ejREY+KH0BCcWqKCugRyShQiNBrrynSvDuZWCUYI&#10;uw4ezJVYt0kfnzPWdWsNobBuozUHUA5trKtDujqTLlk8R0K6PewP0qzfAWSVU0YcpCpAzKY3pstt&#10;iORopHuUsaKR7pMhXQmpzh3p9nBtVOhkoMANbyFdHdRVVEzNWkDmqfxDr+erAd2GvnPGQBd5bipY&#10;poBuMyYDgIc2d0EHdSsapuaM9tKcaUOx2ZMXyJBEG2DWu03Ipi+oK7jnQKBXB3WPkbM11H0yqNss&#10;hHO2ZD30JjIov6nFX9BBXc3Q3ZemfANYt1kI56whGoKTwrpDkpuYzSwoNJFlUtR2PdZJ+ACfHykL&#10;Ej0ALtY03bOtjqINzUZWESiWbBWtmSXv84rHcFJ1HmeEOBURgRMqFClmzw6v4OopAhdDTcB9pPCD&#10;cpHPq7c7keu9L0tQHfr69SfNGBwtKzleS6H0MoZDcK6HK8bD2gAVAFDi1ibKPFbcGOcCChCkkuMu&#10;A5fpMKsNqMirlZy8BMNxpAxBi1u7GrofTH2X4tZQL5S4tVkXJ4mbsYb6lJ/rktaqCplR16mtay87&#10;UFUen2xdtfQ9U+lr0vpK+tpp/ZOkD6uiKplr29Z+mQN7qw3sFy3w/C41Xk+OHjBeBeMGCLPbhIO3&#10;IY2yS6nbLRyG9L2LlFlNRtVk1Cp0O1jZVeOBn3NUoknRy6iEYoIOlJ2njkVF5SDCNi3cU0UdewcR&#10;yiq4UxdlOi7lcLNK2R7B7bqs4rmWVWBuq1tWQYdMFzNL2Ch/aMmobVuku3GLYIRqS6YLBFs7RA1m&#10;yfbVcGdsylhPkp42uckBoC6jgsE+OUpFwGYt3h2wq2uID4oK9B4Dk+FURBNaPWcV0WTpVQSmyUuC&#10;dnhsBMZ2gJNT5dS4Z7Hu5oOeBXWYlWf7pcPNQgAqxmjQ8eV0fENBneBQCQ5IdchNPCUHtNpxFLcJ&#10;bZ/LhMh+X9SL/wEAAP//AwBQSwMEFAAGAAgAAAAhAC1EexTcAAAABQEAAA8AAABkcnMvZG93bnJl&#10;di54bWxMj8FqwzAQRO+F/oPYQi+lkROoaVzLoQRyKbQlrj9gY20sY2tlJCVx/r5qL+1lYZhh5m25&#10;me0ozuRD71jBcpGBIG6d7rlT0HztHp9BhIiscXRMCq4UYFPd3pRYaHfhPZ3r2IlUwqFABSbGqZAy&#10;tIYshoWbiJN3dN5iTNJ3Unu8pHI7ylWW5dJiz2nB4ERbQ+1Qn6yCz/ftrn7zD8NH3F9XRnPDzXFQ&#10;6v5ufn0BEWmOf2H4wU/oUCWmgzuxDmJUkB6Jvzd56yzPQRwUPC3XOciqlP/pq28AAAD//wMAUEsB&#10;Ai0AFAAGAAgAAAAhALaDOJL+AAAA4QEAABMAAAAAAAAAAAAAAAAAAAAAAFtDb250ZW50X1R5cGVz&#10;XS54bWxQSwECLQAUAAYACAAAACEAOP0h/9YAAACUAQAACwAAAAAAAAAAAAAAAAAvAQAAX3JlbHMv&#10;LnJlbHNQSwECLQAUAAYACAAAACEAgEhdv4MHAABfVQAADgAAAAAAAAAAAAAAAAAuAgAAZHJzL2Uy&#10;b0RvYy54bWxQSwECLQAUAAYACAAAACEALUR7FNwAAAAFAQAADwAAAAAAAAAAAAAAAADdCQAAZHJz&#10;L2Rvd25yZXYueG1sUEsFBgAAAAAEAAQA8wAAAOY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69;height:32994;visibility:visible;mso-wrap-style:square">
                  <v:fill o:detectmouseclick="t"/>
                  <v:path o:connecttype="none"/>
                </v:shape>
                <v:rect id="Rectangle 4" o:spid="_x0000_s1028" style="position:absolute;left:14649;top:171;width:17062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5" o:spid="_x0000_s1029" style="position:absolute;left:14649;top:1117;width:42748;height:317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rect id="Rectangle 6" o:spid="_x0000_s1030" style="position:absolute;left:25857;top:2241;width:27864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SmyMUA&#10;AADbAAAADwAAAGRycy9kb3ducmV2LnhtbESPQWvCQBCF7wX/wzJCL6Vu6kE0zSqlIPRQKEYPehuy&#10;YzY2OxuyW5P213cOgrcZ3pv3vik2o2/VlfrYBDbwMstAEVfBNlwbOOy3z0tQMSFbbAOTgV+KsFlP&#10;HgrMbRh4R9cy1UpCOOZowKXU5VrHypHHOAsdsWjn0HtMsva1tj0OEu5bPc+yhfbYsDQ47OjdUfVd&#10;/ngD269jQ/ynd0+r5RAu1fxUus/OmMfp+PYKKtGY7ubb9YcVfKGXX2QAvf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FKbIxQAAANsAAAAPAAAAAAAAAAAAAAAAAJgCAABkcnMv&#10;ZG93bnJldi54bWxQSwUGAAAAAAQABAD1AAAAigMAAAAA&#10;" filled="f" stroked="f">
                  <v:textbox style="mso-fit-shape-to-text:t" inset="0,0,0,0">
                    <w:txbxContent>
                      <w:p w:rsidR="00A90E0D" w:rsidRPr="00FE098B" w:rsidRDefault="00A90E0D" w:rsidP="00917F76">
                        <w:pPr>
                          <w:ind w:left="0"/>
                        </w:pPr>
                        <w:r w:rsidRPr="00FE098B"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</w:rPr>
                          <w:t>UCS</w:t>
                        </w:r>
                        <w:r w:rsidR="00917F76"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Pr="00FE098B"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</w:rPr>
                          <w:t>– Definir Modelos de Averba</w:t>
                        </w:r>
                        <w:r w:rsidR="00917F76"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</w:rPr>
                          <w:t>ção</w:t>
                        </w:r>
                      </w:p>
                    </w:txbxContent>
                  </v:textbox>
                </v:rect>
                <v:oval id="Oval 7" o:spid="_x0000_s1031" style="position:absolute;left:15424;top:5861;width:19653;height:6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rect id="Rectangle 8" o:spid="_x0000_s1032" style="position:absolute;left:20427;top:6807;width:834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A90E0D" w:rsidRDefault="00A90E0D" w:rsidP="00917F7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9" o:spid="_x0000_s1033" style="position:absolute;left:22237;top:8185;width:602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A90E0D" w:rsidRDefault="00A90E0D" w:rsidP="00917F7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Averbação</w:t>
                        </w:r>
                        <w:proofErr w:type="spellEnd"/>
                      </w:p>
                    </w:txbxContent>
                  </v:textbox>
                </v:rect>
                <v:oval id="Oval 10" o:spid="_x0000_s1034" style="position:absolute;left:37401;top:15678;width:19653;height:66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rect id="Rectangle 11" o:spid="_x0000_s1035" style="position:absolute;left:42487;top:16624;width:778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A90E0D" w:rsidRDefault="00A90E0D" w:rsidP="00917F7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2" o:spid="_x0000_s1036" style="position:absolute;left:44208;top:18002;width:602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A90E0D" w:rsidRDefault="00A90E0D" w:rsidP="00917F7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Averbação</w:t>
                        </w:r>
                        <w:proofErr w:type="spellEnd"/>
                      </w:p>
                    </w:txbxContent>
                  </v:textbox>
                </v:rect>
                <v:oval id="Oval 13" o:spid="_x0000_s1037" style="position:absolute;left:37401;top:5861;width:19653;height:6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4" o:spid="_x0000_s1038" style="position:absolute;left:42316;top:6807;width:845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A90E0D" w:rsidRDefault="00A90E0D" w:rsidP="00917F7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5" o:spid="_x0000_s1039" style="position:absolute;left:44208;top:8185;width:602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A90E0D" w:rsidRDefault="00A90E0D" w:rsidP="00917F7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Averbação</w:t>
                        </w:r>
                        <w:proofErr w:type="spellEnd"/>
                      </w:p>
                    </w:txbxContent>
                  </v:textbox>
                </v:rect>
                <v:oval id="Oval 16" o:spid="_x0000_s1040" style="position:absolute;left:15424;top:15678;width:19653;height:66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7" o:spid="_x0000_s1041" style="position:absolute;left:20078;top:16624;width:849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A90E0D" w:rsidRDefault="00A90E0D" w:rsidP="00917F7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8" o:spid="_x0000_s1042" style="position:absolute;left:22237;top:18002;width:602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A90E0D" w:rsidRDefault="00A90E0D" w:rsidP="00917F7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Averbação</w:t>
                        </w:r>
                        <w:proofErr w:type="spellEnd"/>
                      </w:p>
                    </w:txbxContent>
                  </v:textbox>
                </v:rect>
                <v:oval id="Oval 19" o:spid="_x0000_s1043" style="position:absolute;left:3530;top:12579;width:1556;height:15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line id="Line 20" o:spid="_x0000_s1044" style="position:absolute;visibility:visible;mso-wrap-style:square" from="4311,14128" to="4311,156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ag9MMAAADbAAAADwAAAGRycy9kb3ducmV2LnhtbESPQWsCMRSE70L/Q3hCb5pVip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tGoPTDAAAA2wAAAA8AAAAAAAAAAAAA&#10;AAAAoQIAAGRycy9kb3ducmV2LnhtbFBLBQYAAAAABAAEAPkAAACRAwAAAAA=&#10;" strokecolor="#903" strokeweight="0"/>
                <v:line id="Line 21" o:spid="_x0000_s1045" style="position:absolute;visibility:visible;mso-wrap-style:square" from="3448,14732" to="5257,147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oFb8MAAADbAAAADwAAAGRycy9kb3ducmV2LnhtbESPQWsCMRSE70L/Q3hCb5pVqJ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QKBW/DAAAA2wAAAA8AAAAAAAAAAAAA&#10;AAAAoQIAAGRycy9kb3ducmV2LnhtbFBLBQYAAAAABAAEAPkAAACRAwAAAAA=&#10;" strokecolor="#903" strokeweight="0"/>
                <v:line id="Line 22" o:spid="_x0000_s1046" style="position:absolute;flip:x;visibility:visible;mso-wrap-style:square" from="3276,15678" to="4311,17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3mLcIAAADbAAAADwAAAGRycy9kb3ducmV2LnhtbESPwWrDMBBE74X+g9hCb40cH0LjRjbB&#10;UEiOSZNDbou1lk2tlbHUWP77qFDocZiZN8yuinYQd5p871jBepWBIG6c7tkouHx9vr2D8AFZ4+CY&#10;FCzkoSqfn3ZYaDfzie7nYESCsC9QQRfCWEjpm44s+pUbiZPXusliSHIyUk84J7gdZJ5lG2mx57TQ&#10;4Uh1R833+ccqONan2yHG6+26tHWOxsd2q6NSry9x/wEiUAz/4b/2QSvIN/D7Jf0AWT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F3mLcIAAADbAAAADwAAAAAAAAAAAAAA&#10;AAChAgAAZHJzL2Rvd25yZXYueG1sUEsFBgAAAAAEAAQA+QAAAJADAAAAAA==&#10;" strokecolor="#903" strokeweight="0"/>
                <v:line id="Line 23" o:spid="_x0000_s1047" style="position:absolute;visibility:visible;mso-wrap-style:square" from="4311,15678" to="5340,17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Q+g8MAAADbAAAADwAAAGRycy9kb3ducmV2LnhtbESPQWsCMRSE70L/Q3hCb5rVQy1bo5Ri&#10;qVAEu/bQ42vy3CwmL9tN1O2/N4LgcZiZb5j5svdOnKiLTWAFk3EBglgH03Ct4Hv3PnoGEROyQReY&#10;FPxThOXiYTDH0oQzf9GpSrXIEI4lKrAptaWUUVvyGMehJc7ePnQeU5ZdLU2H5wz3Tk6L4kl6bDgv&#10;WGzpzZI+VEevwKWt/NG/RditPtper/7s58ZZpR6H/esLiER9uodv7bVRMJ3B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UPoPDAAAA2wAAAA8AAAAAAAAAAAAA&#10;AAAAoQIAAGRycy9kb3ducmV2LnhtbFBLBQYAAAAABAAEAPkAAACRAwAAAAA=&#10;" strokecolor="#903" strokeweight="0"/>
                <v:rect id="Rectangle 24" o:spid="_x0000_s1048" style="position:absolute;left:514;top:17227;width:640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A90E0D" w:rsidRDefault="00917F76" w:rsidP="00917F7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</w:t>
                        </w:r>
                        <w:proofErr w:type="spellStart"/>
                        <w:r w:rsidR="00A90E0D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 w:rsidR="00A90E0D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5" o:spid="_x0000_s1049" style="position:absolute;left:26028;top:24549;width:19647;height:6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6" o:spid="_x0000_s1050" style="position:absolute;left:30854;top:25501;width:831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A90E0D" w:rsidRDefault="00A90E0D" w:rsidP="00917F7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7" o:spid="_x0000_s1051" style="position:absolute;left:32835;top:26879;width:602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A90E0D" w:rsidRDefault="00A90E0D" w:rsidP="00917F7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Averbação</w:t>
                        </w:r>
                        <w:proofErr w:type="spellEnd"/>
                      </w:p>
                    </w:txbxContent>
                  </v:textbox>
                </v:rect>
                <v:line id="Line 28" o:spid="_x0000_s1052" style="position:absolute;visibility:visible;mso-wrap-style:square" from="5600,14903" to="14649,149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7XisUAAADbAAAADwAAAGRycy9kb3ducmV2LnhtbESPQWvCQBSE74L/YXmCN92oVEp0FQmI&#10;UoSqrYK3R/Y1Cc2+Ddk1Jv313YLQ4zAz3zDLdWtK0VDtCssKJuMIBHFqdcGZgs+P7egVhPPIGkvL&#10;pKAjB+tVv7fEWNsHn6g5+0wECLsYFeTeV7GULs3JoBvbijh4X7Y26IOsM6lrfAS4KeU0iubSYMFh&#10;IceKkpzS7/PdKHg5vnOS/Mx2l645vN1OXbqn60Gp4aDdLEB4av1/+NneawWzKfx9CT9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B7XisUAAADbAAAADwAAAAAAAAAA&#10;AAAAAAChAgAAZHJzL2Rvd25yZXYueG1sUEsFBgAAAAAEAAQA+QAAAJMDAAAAAA==&#10;" strokecolor="#903" strokeweight=".7pt"/>
                <w10:wrap anchory="line"/>
              </v:group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inline distT="0" distB="0" distL="0" distR="0">
                <wp:extent cx="5753100" cy="3295650"/>
                <wp:effectExtent l="0" t="0" r="0" b="0"/>
                <wp:docPr id="7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5310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7" o:spid="_x0000_s1026" style="width:453pt;height:25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wl5vwIAALoFAAAOAAAAZHJzL2Uyb0RvYy54bWysVF2OmzAQfq/UO1h+Z/lZCAEtWe2GUFXa&#10;tqtuewAHDFgFm9pOyLbqZXqVXqxjk2ST3ZeqLQ/I9oxnvpnv81xd7/oObalUTPAM+xceRpSXomK8&#10;yfDnT4Uzx0hpwivSCU4z/EgVvl68fnU1DikNRCu6ikoEQbhKxyHDrdZD6rqqbGlP1IUYKAdjLWRP&#10;NGxl41aSjBC979zA82buKGQ1SFFSpeA0n4x4YePXNS31h7pWVKMuw4BN27+0/7X5u4srkjaSDC0r&#10;9zDIX6DoCeOQ9BgqJ5qgjWQvQvWslEKJWl+UondFXbOS2hqgGt97Vs1DSwZqa4HmqOHYJvX/wpbv&#10;t/cSsSrDMUac9EDRR6p//eTNphMoNv0ZB5WC28NwL02FargT5ReFuFi2hDf0Rg3QZeAe7h+OpBRj&#10;S0kFQH0Twj2LYTYKoqH1+E5UkJFstLDd29WyNzmgL2hnSXo8kkR3GpVwGMXRpe8BlyXYLoMkmkWW&#10;Rpekh+uDVPoNFT0yiwxLwGfDk+2d0gYOSQ8uJhsXBes6q4SOnx2A43QCyeGqsRkYltjviZes5qt5&#10;6ITBbOWEXp47N8UydGaFH0f5Zb5c5v4Pk9cP05ZVFeUmzUFkfvhnJO7lPsnjKDMlOlaZcAaSks16&#10;2Um0JSDywn626WB5cnPPYdgmQC3PSvKD0LsNEqeYzWMnLMLISWJv7nh+cpvMvDAJ8+K8pDvG6b+X&#10;hMYMJ1EQWZZOQD+rzbPfy9pI2jMNY6RjfYbnRyeSGg2ueGWp1YR10/qkFQb+UyuA7gPRVrFGpJP+&#10;16J6BMFKAXIC6cHAg0Ur5DeMRhgeGVZfN0RSjLq3HESf+GFopo3dhFEcwEaeWtanFsJLCJVhjdG0&#10;XOppQm0GyZoWMvm2MVzcwEOpmZWweUQTqv3zggFhK9kPMzOBTvfW62nkLn4DAAD//wMAUEsDBBQA&#10;BgAIAAAAIQA13gyK3QAAAAUBAAAPAAAAZHJzL2Rvd25yZXYueG1sTI9BS8NAEIXvQv/DMoIXsbsV&#10;LG3MppSCWEQoprXnbXZMgtnZNLtN4r939KKXB483vPdNuhpdI3rsQu1Jw2yqQCAV3tZUajjsn+4W&#10;IEI0ZE3jCTV8YYBVNrlKTWL9QG/Y57EUXEIhMRqqGNtEylBU6EyY+haJsw/fORPZdqW0nRm43DXy&#10;Xqm5dKYmXqhMi5sKi8/84jQMxa4/7l+f5e72uPV03p43+fuL1jfX4/oRRMQx/h3DDz6jQ8ZMJ38h&#10;G0SjgR+Jv8rZUs3ZnjQ8zJYKZJbK//TZNwAAAP//AwBQSwECLQAUAAYACAAAACEAtoM4kv4AAADh&#10;AQAAEwAAAAAAAAAAAAAAAAAAAAAAW0NvbnRlbnRfVHlwZXNdLnhtbFBLAQItABQABgAIAAAAIQA4&#10;/SH/1gAAAJQBAAALAAAAAAAAAAAAAAAAAC8BAABfcmVscy8ucmVsc1BLAQItABQABgAIAAAAIQAH&#10;rwl5vwIAALoFAAAOAAAAAAAAAAAAAAAAAC4CAABkcnMvZTJvRG9jLnhtbFBLAQItABQABgAIAAAA&#10;IQA13gyK3QAAAAUBAAAPAAAAAAAAAAAAAAAAABk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</w:p>
    <w:p w:rsidR="00A90E0D" w:rsidRDefault="00A90E0D" w:rsidP="00A90E0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9" w:name="_Toc404618401"/>
      <w:r>
        <w:lastRenderedPageBreak/>
        <w:t>Casos de Uso</w:t>
      </w:r>
      <w:bookmarkEnd w:id="9"/>
    </w:p>
    <w:p w:rsidR="00A90E0D" w:rsidRDefault="00A90E0D" w:rsidP="00A90E0D">
      <w:pPr>
        <w:pStyle w:val="Ttulo2"/>
      </w:pPr>
      <w:r w:rsidRPr="00C5613C">
        <w:rPr>
          <w:vanish/>
        </w:rPr>
        <w:t xml:space="preserve">UCS181  </w:t>
      </w:r>
      <w:bookmarkStart w:id="10" w:name="_Toc404618402"/>
      <w:r>
        <w:t>Incluir Tipo de Averbação</w:t>
      </w:r>
      <w:bookmarkEnd w:id="10"/>
      <w:r w:rsidRPr="00C5613C">
        <w:t> </w:t>
      </w:r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bookmarkStart w:id="11" w:name="_Toc404618403"/>
      <w:r>
        <w:t>Fluxo Básico – Incidência Tempo Normal</w:t>
      </w:r>
      <w:bookmarkEnd w:id="11"/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ator solicita a funcionalidade definir modelos de averbações e seleciona </w:t>
      </w:r>
      <w:proofErr w:type="gramStart"/>
      <w:r>
        <w:t>a opção novo</w:t>
      </w:r>
      <w:proofErr w:type="gramEnd"/>
      <w:r>
        <w:t>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apresenta o formulário do tipo de averbação, com a opção tipo incidência para averbação com tempo normal. 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recupera as informações listadas abaixo para o ator selecionar nas listas do formulário: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- lista com os tempos de serviço com carência exigida.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- lista com os tempos normais para o qual o tipo da averbação incide.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- lista com as carreiras ativas do agrupamento do ator.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- lista dos tempos especiais cadastrado no sistema.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- lista de adicional de tempo de serviço do agrupamento do ator, ativas que permite averbação.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- </w:t>
      </w:r>
      <w:proofErr w:type="gramStart"/>
      <w:r>
        <w:t>lista das relações de trabalho cadastras</w:t>
      </w:r>
      <w:proofErr w:type="gramEnd"/>
      <w:r>
        <w:t xml:space="preserve"> no sistema.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preenche as informações principais.</w:t>
      </w:r>
    </w:p>
    <w:p w:rsidR="00A90E0D" w:rsidRPr="00B75C9C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 w:rsidRPr="00B75C9C">
        <w:t>O ator adiciona quantos ‘tempo de serviço com carência exigida’ desejar, informando a quantidade de tempo exigido.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 w:rsidRPr="002A6C8A">
        <w:t>O ator escolhe o tempo normal para o qual o tipo da averbação incide, informa a data limite e o prazo prescricional (anos).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ator adiciona as incidências de averbação para tempos especiais, podendo informar uma carreira/item de carreira ou indicar para todas as carreiras. 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executa a regra de negócio “</w:t>
      </w:r>
      <w:r w:rsidRPr="00C640AE">
        <w:t>RN06. Verificar Tempo Especial quanto ao tipo de restrição</w:t>
      </w:r>
      <w:r>
        <w:t>” toda vez que um novo item é adicionado.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ator adiciona os adicionais de tempo de serviço que deseja. 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ator adiciona as relações de trabalho que não se aplica ao tipo de averbação. 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ator informa o documento legal que ampara o tipo de averbação e submete a operação de inclusão. 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valida as informações conforme as regras de negócios identificadas abaixo: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- RN01: Verificar Duplicidade de Tipo de Averbação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- RN02: Verificar o período de vigência informado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- RN03: Verificar o campo ‘a partir da data’ do indicador exige salário de contribuição.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- RN04: Verificar campos dependentes (realizar esta operação nos lançamentos de novos itens às listas)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inclui o registro de tipo de averbação. 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lastRenderedPageBreak/>
        <w:t xml:space="preserve">O sistema inclui os tempos de serviço com carência </w:t>
      </w:r>
      <w:proofErr w:type="gramStart"/>
      <w:r>
        <w:t>exigida adicionados</w:t>
      </w:r>
      <w:proofErr w:type="gramEnd"/>
      <w:r>
        <w:t>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inclui os tipos de tempo especiais nos quais a averbação incide adicionada.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inclui os adicionais de tempo de serviço que incidem adicionados à lista.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inclui as relações de trabalho não aplicáveis adicionadas a lista.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processa a operação e exibe a mensagem MSG0050 ("Inclusão efetuada com sucesso!").</w:t>
      </w:r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bookmarkStart w:id="12" w:name="_Toc404618404"/>
      <w:r>
        <w:t>Fluxo Alternativo – Incidência Tempos Fictício</w:t>
      </w:r>
      <w:bookmarkEnd w:id="12"/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ator seleciona o tipo fictício como o tempo que irá incidir neste tipo de averbação. 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apresenta os t</w:t>
      </w:r>
      <w:r w:rsidRPr="00CB48D6">
        <w:t>empo</w:t>
      </w:r>
      <w:r>
        <w:t>s</w:t>
      </w:r>
      <w:r w:rsidRPr="00CB48D6">
        <w:t xml:space="preserve"> fictício</w:t>
      </w:r>
      <w:r>
        <w:t>s ativos e vigentes na data de início do tipo de averbação.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ator preenche as informações do formulário, escolhe um tempo fictício e submete a operação de inclusão. 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- RN01: Verificar Duplicidade de Tipo de Averbação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- RN02: Verificar o período de vigência informado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- RN03: Verificar o campo ‘a partir da data’ do indicador exige salário de contribuição.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- RN04: Verificar campos dependentes (realizar esta operação nos lançamentos de novos itens às listas)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inclui o registro de tipo de averbação. 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inclui os tempos de serviço com carência </w:t>
      </w:r>
      <w:proofErr w:type="gramStart"/>
      <w:r>
        <w:t>exigida adicionados</w:t>
      </w:r>
      <w:proofErr w:type="gramEnd"/>
      <w:r>
        <w:t>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inclui as relações de trabalho não aplicáveis adicionadas a lista.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processa a operação e exibe a mensagem MSG0050 ("Inclusão efetuada com sucesso!").</w:t>
      </w:r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r>
        <w:t xml:space="preserve">   </w:t>
      </w:r>
      <w:bookmarkStart w:id="13" w:name="_Toc404618405"/>
      <w:r>
        <w:t>Fluxo Alternativo – Alterar data início de vigência</w:t>
      </w:r>
      <w:bookmarkEnd w:id="13"/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altera a data de início de vigência.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identifica que o tipo de averbação incide para tempo normal, então recupera e apresenta os t</w:t>
      </w:r>
      <w:r w:rsidRPr="00CB48D6">
        <w:t>empo</w:t>
      </w:r>
      <w:r>
        <w:t>s</w:t>
      </w:r>
      <w:r w:rsidRPr="00CB48D6">
        <w:t xml:space="preserve"> fictício</w:t>
      </w:r>
      <w:r>
        <w:t>s ativos e vigentes na data de início do tipo de averbação.</w:t>
      </w:r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r>
        <w:t xml:space="preserve">   </w:t>
      </w:r>
      <w:bookmarkStart w:id="14" w:name="_Toc404618406"/>
      <w:r>
        <w:t>Fluxo Alternativo – Selecionar uma Carreira</w:t>
      </w:r>
      <w:bookmarkEnd w:id="14"/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seleciona uma Carreira.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apresenta os tipos de itens de carreira para a Carreira selecionada, consultando na sua Estrutura de Carreira. </w:t>
      </w:r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r>
        <w:t xml:space="preserve">   </w:t>
      </w:r>
      <w:bookmarkStart w:id="15" w:name="_Toc404618407"/>
      <w:r>
        <w:t>Fluxo Alternativo – Pesquisar Item de Carreira</w:t>
      </w:r>
      <w:bookmarkEnd w:id="15"/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solicita a pesquisa de Item de Carreira.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executa a pesquisa auxiliar de item de carreira do agrupamento, passando a identificação da carreira e o tipo </w:t>
      </w:r>
      <w:r>
        <w:lastRenderedPageBreak/>
        <w:t>do item de carreira.</w:t>
      </w:r>
    </w:p>
    <w:p w:rsidR="00A90E0D" w:rsidRPr="008462C9" w:rsidRDefault="00A90E0D" w:rsidP="00A90E0D">
      <w:pPr>
        <w:pStyle w:val="Ttulo2"/>
      </w:pPr>
      <w:r w:rsidRPr="008462C9">
        <w:rPr>
          <w:vanish/>
        </w:rPr>
        <w:t xml:space="preserve">UCS187  </w:t>
      </w:r>
      <w:bookmarkStart w:id="16" w:name="_Toc404618408"/>
      <w:r w:rsidRPr="008462C9">
        <w:t>Alterar Tipo de Averbação</w:t>
      </w:r>
      <w:bookmarkEnd w:id="16"/>
      <w:r w:rsidRPr="008462C9">
        <w:t> </w:t>
      </w:r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bookmarkStart w:id="17" w:name="_Toc404618409"/>
      <w:r>
        <w:t>Fluxo Básico – Incidência Tempo Normal</w:t>
      </w:r>
      <w:bookmarkEnd w:id="17"/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ator executa o caso de uso Listar Tipo de Averbação, identifica um item e seleciona a opção alterar informações principais. 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consulta as informações principais do tipo de averbação identificado pelo usuário.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consulta e apresenta as informações dos conceitos listados abaixo: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 - lista com os tempos de serviço com carência exigida.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- lista das relações de trabalho cadastradas no sistema.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consulta os tempos de serviço com carência </w:t>
      </w:r>
      <w:proofErr w:type="gramStart"/>
      <w:r>
        <w:t>exigida associados ao tipo de averbação consultado</w:t>
      </w:r>
      <w:proofErr w:type="gramEnd"/>
      <w:r>
        <w:t>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consulta as relações de trabalho não aplicáveis associados ao tipo de averbação consultado.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identifica que o tipo de averbação incide para tempos normais, então consulta e apresenta os seguintes conceitos: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  - lista com os tempos normais para o qual o tipo da averbação incide.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 - lista com as carreiras ativas do agrupamento do ator.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 - lista dos tempos especiais cadastrado no sistema.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 - lista de adicional de tempo de serviço do agrupamento do ator, ativas que permite averbação.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 - apresenta os tipos de tempo especiais nos quais a incide averbação associadas ao tipo de averbação consultado.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 </w:t>
      </w:r>
      <w:r>
        <w:noBreakHyphen/>
        <w:t> apresenta os adicionais de tempo de serviço associados ao tipo de averbação consultado.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identifica que o tipo de averbação incide para tempos fictícios, então consulta e apresenta os seguintes conceitos: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- </w:t>
      </w:r>
      <w:r w:rsidRPr="002B454D">
        <w:t>Tempo fictício inerente ao tipo de averbação</w:t>
      </w:r>
      <w:r>
        <w:t xml:space="preserve"> e tempo fictício associado. 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altera as informações gerais e as listas, podendo adicionar ou excluir novo itens e submete a operação.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sistema, no momento em que o usuário adiciona um novo item para incidência para tempos especiais, executa a regra de negócio “</w:t>
      </w:r>
      <w:r w:rsidRPr="00C640AE">
        <w:t>RN06. Verificar Tempo Especial quanto ao tipo de restrição</w:t>
      </w:r>
      <w:r>
        <w:t>”.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valida as informações conforme as regras de negócios listadas abaixo: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- RN01: Verificar Duplicidade de Tipo de Averbação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- RN02: Verificar o período de vigência informado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- RN03: Verificar o campo ‘a partir da data’ do indicador </w:t>
      </w:r>
      <w:r>
        <w:lastRenderedPageBreak/>
        <w:t>exige salário de contribuição.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- RN04: Verificar campos dependentes (realizar esta operação nos lançamentos de novos itens às listas).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- </w:t>
      </w:r>
      <w:r w:rsidRPr="00986406">
        <w:t>RN05. Verificar registro de averbação</w:t>
      </w:r>
      <w:r>
        <w:t>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altera as informações do tipo de averbação, identificando novas associações e exclusões.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processa a operação e exibe a mensagem MSG0051 ("Alteração efetuada com sucesso!").</w:t>
      </w:r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r>
        <w:t xml:space="preserve">   </w:t>
      </w:r>
      <w:bookmarkStart w:id="18" w:name="_Toc404618410"/>
      <w:r>
        <w:t>Fluxo Alternativo – Alterar data início de vigência</w:t>
      </w:r>
      <w:bookmarkEnd w:id="18"/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altera a data de início de vigência.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identifica que o tipo de averbação incide para tempo normal, então recupera e apresenta os t</w:t>
      </w:r>
      <w:r w:rsidRPr="00CB48D6">
        <w:t>empo</w:t>
      </w:r>
      <w:r>
        <w:t>s</w:t>
      </w:r>
      <w:r w:rsidRPr="00CB48D6">
        <w:t xml:space="preserve"> fictício</w:t>
      </w:r>
      <w:r>
        <w:t>s ativos e vigentes na data de início do tipo de averbação.</w:t>
      </w:r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r>
        <w:t xml:space="preserve">   </w:t>
      </w:r>
      <w:bookmarkStart w:id="19" w:name="_Toc404618411"/>
      <w:r>
        <w:t>Fluxo Alternativo – Selecionar uma Carreira</w:t>
      </w:r>
      <w:bookmarkEnd w:id="19"/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seleciona uma Carreira.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apresenta os tipos de itens de carreira para a Carreira selecionada, consultando na sua Estrutura de Carreira. </w:t>
      </w:r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r>
        <w:t xml:space="preserve">   </w:t>
      </w:r>
      <w:bookmarkStart w:id="20" w:name="_Toc404618412"/>
      <w:r>
        <w:t>Fluxo Alternativo – Pesquisar Item de Carreira</w:t>
      </w:r>
      <w:bookmarkEnd w:id="20"/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solicita a pesquisa de Item de Carreira.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executa a pesquisa auxiliar de item de carreira do agrupamento, passando a identificação da carreira e o tipo do item de carreira.</w:t>
      </w:r>
    </w:p>
    <w:p w:rsidR="00A90E0D" w:rsidRDefault="00A90E0D" w:rsidP="00A90E0D">
      <w:pPr>
        <w:pStyle w:val="Ttulo2"/>
      </w:pPr>
      <w:r w:rsidRPr="00F75744">
        <w:rPr>
          <w:vanish/>
        </w:rPr>
        <w:t xml:space="preserve">UCS191  </w:t>
      </w:r>
      <w:bookmarkStart w:id="21" w:name="_Toc404618413"/>
      <w:r>
        <w:t>Excluir Tipo de Averbação</w:t>
      </w:r>
      <w:bookmarkEnd w:id="21"/>
      <w:r w:rsidRPr="00F75744">
        <w:t> </w:t>
      </w:r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bookmarkStart w:id="22" w:name="_Toc404618414"/>
      <w:r>
        <w:t>Fluxo Básico</w:t>
      </w:r>
      <w:bookmarkEnd w:id="22"/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ator executa o caso de uso Listar Tipo de Averbação, identifica um item e seleciona a opção de exclusão. 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valida as informações conforme as regras de negócios listadas abaixo: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- </w:t>
      </w:r>
      <w:r w:rsidRPr="00986406">
        <w:t>RN05. Verificar registro de averbação</w:t>
      </w:r>
      <w:r>
        <w:t>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exclui os conceitos associados e o tipo de averbação, e exibe a mensagem MSG0052 ("Exclusão efetuada com sucesso!"). </w:t>
      </w:r>
    </w:p>
    <w:p w:rsidR="00A90E0D" w:rsidRDefault="00A90E0D" w:rsidP="00A90E0D">
      <w:pPr>
        <w:pStyle w:val="Ttulo2"/>
      </w:pPr>
      <w:r>
        <w:rPr>
          <w:vanish/>
        </w:rPr>
        <w:t xml:space="preserve">UCS193 </w:t>
      </w:r>
      <w:bookmarkStart w:id="23" w:name="_Toc404618415"/>
      <w:r>
        <w:t>Anular Modelo de Averbação</w:t>
      </w:r>
      <w:bookmarkEnd w:id="23"/>
      <w:r>
        <w:t> </w:t>
      </w:r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bookmarkStart w:id="24" w:name="_Toc404618416"/>
      <w:r>
        <w:t>Fluxo Básico - Anular</w:t>
      </w:r>
      <w:bookmarkEnd w:id="24"/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ator executa o caso de uso Listar Tipo de Averbação, identifica um item e seleciona a opção de anular. 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identifica que o registro está ativo, então altera o registro indicando que está anulado e atualizando a data de </w:t>
      </w:r>
      <w:r>
        <w:lastRenderedPageBreak/>
        <w:t>anulação com a data atual do sistema.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processa a operação e exibe a mensagem MSG0007 ("Anulação efetuada com sucesso!").</w:t>
      </w:r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bookmarkStart w:id="25" w:name="_Toc404618417"/>
      <w:r>
        <w:t>Fluxo alternativo – Reativar</w:t>
      </w:r>
      <w:bookmarkEnd w:id="25"/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ator executa o caso de uso Listar Tipo de Averbação, identifica um item e seleciona a opção de anular. 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sistema identifica que o registro está anulado, então altera o registro indicando que está ativo e excluir a data de anulação.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processa a operação e exibe a mensagem MSG0019 ("Reativação efetuada com sucesso!"). </w:t>
      </w:r>
    </w:p>
    <w:p w:rsidR="00A90E0D" w:rsidRDefault="00A90E0D" w:rsidP="00A90E0D">
      <w:pPr>
        <w:pStyle w:val="Ttulo2"/>
      </w:pPr>
      <w:bookmarkStart w:id="26" w:name="_Toc404618418"/>
      <w:r>
        <w:t>Listar Modelo de Averbação</w:t>
      </w:r>
      <w:bookmarkEnd w:id="26"/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bookmarkStart w:id="27" w:name="_Toc404618419"/>
      <w:r>
        <w:t>Fluxo Básico</w:t>
      </w:r>
      <w:bookmarkEnd w:id="27"/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</w:t>
      </w:r>
      <w:proofErr w:type="spellStart"/>
      <w:r>
        <w:t>pemite</w:t>
      </w:r>
      <w:proofErr w:type="spellEnd"/>
      <w:r>
        <w:t xml:space="preserve"> definir tipos de averbações.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exibe os filtros de pesquisa. 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>O ator informa os dados necessários e submete a operação.</w:t>
      </w:r>
    </w:p>
    <w:p w:rsidR="00A90E0D" w:rsidRDefault="00A90E0D" w:rsidP="00A90E0D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900"/>
      </w:pPr>
      <w:r>
        <w:t xml:space="preserve">O sistema exibe uma lista de acordo com os filtros informados ordenado pela descrição do tipo de averbação. </w:t>
      </w:r>
      <w:r>
        <w:br w:type="page"/>
      </w:r>
    </w:p>
    <w:p w:rsidR="00A90E0D" w:rsidRDefault="00A90E0D" w:rsidP="00A90E0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8" w:name="_Toc404618420"/>
      <w:r>
        <w:rPr>
          <w:rFonts w:eastAsia="Arial Unicode MS"/>
        </w:rPr>
        <w:lastRenderedPageBreak/>
        <w:t>Anexos</w:t>
      </w:r>
      <w:bookmarkEnd w:id="28"/>
    </w:p>
    <w:p w:rsidR="00A90E0D" w:rsidRDefault="00A90E0D" w:rsidP="00A90E0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rPr>
          <w:rFonts w:eastAsia="Arial Unicode MS"/>
        </w:rPr>
      </w:pPr>
      <w:bookmarkStart w:id="29" w:name="_Toc404618421"/>
      <w:r>
        <w:rPr>
          <w:rFonts w:eastAsia="Arial Unicode MS"/>
        </w:rPr>
        <w:t>Regras de Negócio</w:t>
      </w:r>
      <w:bookmarkEnd w:id="29"/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bookmarkStart w:id="30" w:name="_Toc214701362"/>
      <w:bookmarkStart w:id="31" w:name="_Toc404618422"/>
      <w:r>
        <w:t>RN01: Verificar Duplicidade de Tipo de Averbação</w:t>
      </w:r>
      <w:bookmarkEnd w:id="30"/>
      <w:bookmarkEnd w:id="31"/>
    </w:p>
    <w:p w:rsidR="00A90E0D" w:rsidRDefault="00A90E0D" w:rsidP="00A90E0D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O sistema identifica que já existe um tipo de averbação cadastrado no agrupamento com a mesma descrição, então exibe a mensagem MSG0022: </w:t>
      </w:r>
      <w:r w:rsidRPr="002543F4">
        <w:rPr>
          <w:rFonts w:cs="Arial"/>
        </w:rPr>
        <w:t xml:space="preserve">Já existe registro cadastrado com </w:t>
      </w:r>
      <w:proofErr w:type="gramStart"/>
      <w:r w:rsidRPr="002543F4">
        <w:rPr>
          <w:rFonts w:cs="Arial"/>
        </w:rPr>
        <w:t>este(</w:t>
      </w:r>
      <w:proofErr w:type="gramEnd"/>
      <w:r w:rsidRPr="002543F4">
        <w:rPr>
          <w:rFonts w:cs="Arial"/>
        </w:rPr>
        <w:t>a) %1.</w:t>
      </w:r>
    </w:p>
    <w:p w:rsidR="00A90E0D" w:rsidRPr="002543F4" w:rsidRDefault="00A90E0D" w:rsidP="00A90E0D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Exemplo: </w:t>
      </w:r>
      <w:r w:rsidRPr="002543F4">
        <w:rPr>
          <w:rFonts w:cs="Arial"/>
        </w:rPr>
        <w:t xml:space="preserve">Já existe registro cadastrado com </w:t>
      </w:r>
      <w:proofErr w:type="gramStart"/>
      <w:r w:rsidRPr="002543F4">
        <w:rPr>
          <w:rFonts w:cs="Arial"/>
        </w:rPr>
        <w:t>este(</w:t>
      </w:r>
      <w:proofErr w:type="gramEnd"/>
      <w:r w:rsidRPr="002543F4">
        <w:rPr>
          <w:rFonts w:cs="Arial"/>
        </w:rPr>
        <w:t xml:space="preserve">a) </w:t>
      </w:r>
      <w:r w:rsidRPr="00CB48D6">
        <w:rPr>
          <w:rFonts w:cs="Arial"/>
          <w:u w:val="single"/>
        </w:rPr>
        <w:t>tipo de averbação no agrupamento</w:t>
      </w:r>
      <w:r>
        <w:rPr>
          <w:rFonts w:cs="Arial"/>
        </w:rPr>
        <w:t>.</w:t>
      </w:r>
    </w:p>
    <w:p w:rsidR="00A90E0D" w:rsidRDefault="00A90E0D" w:rsidP="00A90E0D">
      <w:pPr>
        <w:ind w:left="1080"/>
        <w:rPr>
          <w:rFonts w:cs="Arial"/>
        </w:rPr>
      </w:pPr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bookmarkStart w:id="32" w:name="_Toc214701361"/>
      <w:bookmarkStart w:id="33" w:name="_Toc404618423"/>
      <w:r>
        <w:t>RN02: Verificar o período de vigência informado</w:t>
      </w:r>
      <w:bookmarkEnd w:id="32"/>
      <w:bookmarkEnd w:id="33"/>
    </w:p>
    <w:p w:rsidR="00A90E0D" w:rsidRPr="006C5414" w:rsidRDefault="00A90E0D" w:rsidP="00A90E0D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O sistema verifica se a </w:t>
      </w:r>
      <w:r w:rsidRPr="00CC3BE3">
        <w:rPr>
          <w:rFonts w:cs="Arial"/>
          <w:u w:val="single"/>
        </w:rPr>
        <w:t>data final</w:t>
      </w:r>
      <w:r>
        <w:rPr>
          <w:rFonts w:cs="Arial"/>
        </w:rPr>
        <w:t xml:space="preserve"> do período de vigência é inferior à data inicial de vigência. Caso seja, o sistema levanta exceção com a mensagem MSG0143: “</w:t>
      </w:r>
      <w:r w:rsidRPr="006C5414">
        <w:rPr>
          <w:rFonts w:cs="Arial"/>
        </w:rPr>
        <w:t>%1 menor que %2.</w:t>
      </w:r>
      <w:r>
        <w:rPr>
          <w:rFonts w:cs="Arial"/>
        </w:rPr>
        <w:t xml:space="preserve">”; Exemplo: </w:t>
      </w:r>
      <w:r>
        <w:rPr>
          <w:rFonts w:cs="Arial"/>
          <w:u w:val="single"/>
        </w:rPr>
        <w:t>Data fim da vigência</w:t>
      </w:r>
      <w:r>
        <w:rPr>
          <w:rFonts w:cs="Arial"/>
        </w:rPr>
        <w:t xml:space="preserve"> menor</w:t>
      </w:r>
      <w:r w:rsidRPr="006C5414">
        <w:rPr>
          <w:rFonts w:cs="Arial"/>
        </w:rPr>
        <w:t xml:space="preserve"> que </w:t>
      </w:r>
      <w:r w:rsidRPr="006C5414">
        <w:rPr>
          <w:rFonts w:cs="Arial"/>
          <w:u w:val="single"/>
        </w:rPr>
        <w:t>data de início da vigência</w:t>
      </w:r>
      <w:r>
        <w:rPr>
          <w:rFonts w:cs="Arial"/>
          <w:u w:val="single"/>
        </w:rPr>
        <w:t>.</w:t>
      </w:r>
    </w:p>
    <w:p w:rsidR="00A90E0D" w:rsidRDefault="00A90E0D" w:rsidP="00A90E0D">
      <w:pPr>
        <w:ind w:left="1080"/>
        <w:rPr>
          <w:rFonts w:cs="Arial"/>
        </w:rPr>
      </w:pPr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bookmarkStart w:id="34" w:name="_Toc404618424"/>
      <w:r>
        <w:t>RN03: Verificar o campo ‘a partir da data’ do indicador exige salário de contribuição.</w:t>
      </w:r>
      <w:bookmarkEnd w:id="34"/>
    </w:p>
    <w:p w:rsidR="00A90E0D" w:rsidRDefault="00A90E0D" w:rsidP="00A90E0D">
      <w:pPr>
        <w:widowControl w:val="0"/>
        <w:ind w:left="1080"/>
        <w:rPr>
          <w:rFonts w:cs="Arial"/>
        </w:rPr>
      </w:pPr>
      <w:r>
        <w:rPr>
          <w:rFonts w:cs="Arial"/>
        </w:rPr>
        <w:t>O sistema verifica que foi informada a data do indicativo de salário de contribuição, então verifica se está dentro do período de vigência do tipo de averbação. Caso não esteja, o sistema levanta exceção conforme a situação: data menor que a data inicial, exibe mensagem MSG0143: “</w:t>
      </w:r>
      <w:r w:rsidRPr="006C5414">
        <w:rPr>
          <w:rFonts w:cs="Arial"/>
        </w:rPr>
        <w:t>%1 menor que %2.</w:t>
      </w:r>
      <w:r>
        <w:rPr>
          <w:rFonts w:cs="Arial"/>
        </w:rPr>
        <w:t>”; data maior a data final de vigência, exibe a mensagem %1 maior que %2.</w:t>
      </w:r>
    </w:p>
    <w:p w:rsidR="00A90E0D" w:rsidRDefault="00A90E0D" w:rsidP="00A90E0D">
      <w:pPr>
        <w:ind w:left="1080"/>
        <w:rPr>
          <w:rFonts w:cs="Arial"/>
        </w:rPr>
      </w:pPr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bookmarkStart w:id="35" w:name="_Toc404618425"/>
      <w:r>
        <w:t>RN04: Verificar campos dependentes</w:t>
      </w:r>
      <w:bookmarkEnd w:id="35"/>
    </w:p>
    <w:p w:rsidR="00A90E0D" w:rsidRDefault="00A90E0D" w:rsidP="00A90E0D">
      <w:pPr>
        <w:ind w:left="1080"/>
        <w:rPr>
          <w:rFonts w:cs="Arial"/>
        </w:rPr>
      </w:pPr>
      <w:r>
        <w:rPr>
          <w:rFonts w:cs="Arial"/>
        </w:rPr>
        <w:t xml:space="preserve">Campos dependentes são aqueles que quando preenchido, deve ser preenchido o campo dependente. </w:t>
      </w:r>
    </w:p>
    <w:tbl>
      <w:tblPr>
        <w:tblStyle w:val="Tabelacomgrade"/>
        <w:tblW w:w="0" w:type="auto"/>
        <w:tblInd w:w="1188" w:type="dxa"/>
        <w:tblLook w:val="01E0" w:firstRow="1" w:lastRow="1" w:firstColumn="1" w:lastColumn="1" w:noHBand="0" w:noVBand="0"/>
      </w:tblPr>
      <w:tblGrid>
        <w:gridCol w:w="3741"/>
        <w:gridCol w:w="3791"/>
      </w:tblGrid>
      <w:tr w:rsidR="00A90E0D" w:rsidRPr="00212C79" w:rsidTr="00FF700E">
        <w:tc>
          <w:tcPr>
            <w:tcW w:w="3960" w:type="dxa"/>
          </w:tcPr>
          <w:p w:rsidR="00A90E0D" w:rsidRPr="00212C79" w:rsidRDefault="00A90E0D" w:rsidP="00FF700E">
            <w:pPr>
              <w:rPr>
                <w:rFonts w:cs="Arial"/>
                <w:b/>
                <w:sz w:val="22"/>
                <w:szCs w:val="22"/>
              </w:rPr>
            </w:pPr>
            <w:r w:rsidRPr="00212C79">
              <w:rPr>
                <w:rFonts w:cs="Arial"/>
                <w:b/>
                <w:sz w:val="22"/>
                <w:szCs w:val="22"/>
              </w:rPr>
              <w:t>Campo</w:t>
            </w:r>
          </w:p>
        </w:tc>
        <w:tc>
          <w:tcPr>
            <w:tcW w:w="3960" w:type="dxa"/>
          </w:tcPr>
          <w:p w:rsidR="00A90E0D" w:rsidRPr="00212C79" w:rsidRDefault="00A90E0D" w:rsidP="00FF700E">
            <w:pPr>
              <w:rPr>
                <w:rFonts w:cs="Arial"/>
                <w:b/>
                <w:sz w:val="22"/>
                <w:szCs w:val="22"/>
              </w:rPr>
            </w:pPr>
            <w:r w:rsidRPr="00212C79">
              <w:rPr>
                <w:rFonts w:cs="Arial"/>
                <w:b/>
                <w:sz w:val="22"/>
                <w:szCs w:val="22"/>
              </w:rPr>
              <w:t>Campo dependente</w:t>
            </w:r>
          </w:p>
        </w:tc>
      </w:tr>
      <w:tr w:rsidR="00A90E0D" w:rsidTr="00FF700E">
        <w:tc>
          <w:tcPr>
            <w:tcW w:w="3960" w:type="dxa"/>
            <w:vAlign w:val="center"/>
          </w:tcPr>
          <w:p w:rsidR="00A90E0D" w:rsidRPr="008E6903" w:rsidRDefault="00A90E0D" w:rsidP="00FF700E">
            <w:pPr>
              <w:pStyle w:val="Recuodecorpodetexto2"/>
              <w:widowControl w:val="0"/>
              <w:ind w:firstLine="0"/>
              <w:jc w:val="left"/>
              <w:rPr>
                <w:sz w:val="22"/>
                <w:szCs w:val="22"/>
              </w:rPr>
            </w:pPr>
            <w:r w:rsidRPr="008E6903">
              <w:rPr>
                <w:sz w:val="22"/>
                <w:szCs w:val="22"/>
              </w:rPr>
              <w:t>Indicativo se exige salário de contribuição</w:t>
            </w:r>
          </w:p>
        </w:tc>
        <w:tc>
          <w:tcPr>
            <w:tcW w:w="3960" w:type="dxa"/>
            <w:vAlign w:val="center"/>
          </w:tcPr>
          <w:p w:rsidR="00A90E0D" w:rsidRPr="008E6903" w:rsidRDefault="00A90E0D" w:rsidP="00FF700E">
            <w:pPr>
              <w:pStyle w:val="Recuodecorpodetexto2"/>
              <w:widowControl w:val="0"/>
              <w:ind w:firstLine="0"/>
              <w:rPr>
                <w:rStyle w:val="SoDAField"/>
                <w:sz w:val="22"/>
                <w:szCs w:val="22"/>
              </w:rPr>
            </w:pPr>
            <w:r w:rsidRPr="008E6903">
              <w:rPr>
                <w:sz w:val="22"/>
                <w:szCs w:val="22"/>
              </w:rPr>
              <w:t>- A partir de uma data específica</w:t>
            </w:r>
          </w:p>
        </w:tc>
      </w:tr>
      <w:tr w:rsidR="00A90E0D" w:rsidTr="00FF700E">
        <w:tc>
          <w:tcPr>
            <w:tcW w:w="3960" w:type="dxa"/>
          </w:tcPr>
          <w:p w:rsidR="00A90E0D" w:rsidRPr="008E6903" w:rsidRDefault="00A90E0D" w:rsidP="00917F76">
            <w:pPr>
              <w:ind w:left="0"/>
              <w:rPr>
                <w:rFonts w:cs="Arial"/>
                <w:sz w:val="22"/>
                <w:szCs w:val="22"/>
              </w:rPr>
            </w:pPr>
            <w:r w:rsidRPr="008E6903">
              <w:rPr>
                <w:rFonts w:cs="Arial"/>
                <w:color w:val="000000"/>
                <w:sz w:val="22"/>
                <w:szCs w:val="22"/>
              </w:rPr>
              <w:t xml:space="preserve">Tempo de serviço com carência exigida </w:t>
            </w:r>
          </w:p>
        </w:tc>
        <w:tc>
          <w:tcPr>
            <w:tcW w:w="3960" w:type="dxa"/>
            <w:vAlign w:val="center"/>
          </w:tcPr>
          <w:p w:rsidR="00A90E0D" w:rsidRPr="008E6903" w:rsidRDefault="00A90E0D" w:rsidP="00FF700E">
            <w:pPr>
              <w:pStyle w:val="Recuodecorpodetexto2"/>
              <w:widowControl w:val="0"/>
              <w:ind w:firstLine="0"/>
              <w:rPr>
                <w:sz w:val="22"/>
                <w:szCs w:val="22"/>
              </w:rPr>
            </w:pPr>
            <w:r w:rsidRPr="008E6903">
              <w:rPr>
                <w:sz w:val="22"/>
                <w:szCs w:val="22"/>
              </w:rPr>
              <w:t>-Quantidade de tempo exigido</w:t>
            </w:r>
          </w:p>
        </w:tc>
      </w:tr>
      <w:tr w:rsidR="00A90E0D" w:rsidTr="00FF700E">
        <w:tc>
          <w:tcPr>
            <w:tcW w:w="3960" w:type="dxa"/>
            <w:vAlign w:val="center"/>
          </w:tcPr>
          <w:p w:rsidR="00A90E0D" w:rsidRPr="008E6903" w:rsidRDefault="00A90E0D" w:rsidP="00FF700E">
            <w:pPr>
              <w:pStyle w:val="Recuodecorpodetexto2"/>
              <w:widowControl w:val="0"/>
              <w:ind w:firstLine="0"/>
              <w:jc w:val="left"/>
              <w:rPr>
                <w:sz w:val="22"/>
                <w:szCs w:val="22"/>
              </w:rPr>
            </w:pPr>
            <w:r w:rsidRPr="008E6903">
              <w:rPr>
                <w:sz w:val="22"/>
                <w:szCs w:val="22"/>
              </w:rPr>
              <w:t>Identificação do tempo normal no qual o modelo da averbação incide</w:t>
            </w:r>
          </w:p>
        </w:tc>
        <w:tc>
          <w:tcPr>
            <w:tcW w:w="3960" w:type="dxa"/>
            <w:vAlign w:val="center"/>
          </w:tcPr>
          <w:p w:rsidR="00A90E0D" w:rsidRPr="008E6903" w:rsidRDefault="00A90E0D" w:rsidP="00FF700E">
            <w:pPr>
              <w:pStyle w:val="Recuodecorpodetexto2"/>
              <w:widowControl w:val="0"/>
              <w:ind w:firstLine="0"/>
              <w:rPr>
                <w:iCs/>
                <w:sz w:val="22"/>
                <w:szCs w:val="22"/>
              </w:rPr>
            </w:pPr>
            <w:r w:rsidRPr="008E6903">
              <w:rPr>
                <w:iCs/>
                <w:sz w:val="22"/>
                <w:szCs w:val="22"/>
              </w:rPr>
              <w:t xml:space="preserve">- Data limite da incidência </w:t>
            </w:r>
          </w:p>
          <w:p w:rsidR="00A90E0D" w:rsidRPr="008E6903" w:rsidRDefault="00A90E0D" w:rsidP="00FF700E">
            <w:pPr>
              <w:pStyle w:val="Recuodecorpodetexto2"/>
              <w:widowControl w:val="0"/>
              <w:ind w:firstLine="0"/>
              <w:rPr>
                <w:iCs/>
                <w:sz w:val="22"/>
                <w:szCs w:val="22"/>
              </w:rPr>
            </w:pPr>
            <w:r w:rsidRPr="008E6903">
              <w:rPr>
                <w:iCs/>
                <w:sz w:val="22"/>
                <w:szCs w:val="22"/>
              </w:rPr>
              <w:t>- Prazo prescricional</w:t>
            </w:r>
          </w:p>
        </w:tc>
      </w:tr>
      <w:tr w:rsidR="00A90E0D" w:rsidTr="00FF700E">
        <w:tc>
          <w:tcPr>
            <w:tcW w:w="3960" w:type="dxa"/>
            <w:vAlign w:val="center"/>
          </w:tcPr>
          <w:p w:rsidR="00A90E0D" w:rsidRPr="008E6903" w:rsidRDefault="00A90E0D" w:rsidP="00FF700E">
            <w:pPr>
              <w:pStyle w:val="Recuodecorpodetexto2"/>
              <w:widowControl w:val="0"/>
              <w:ind w:firstLine="0"/>
              <w:rPr>
                <w:iCs/>
                <w:sz w:val="22"/>
                <w:szCs w:val="22"/>
              </w:rPr>
            </w:pPr>
            <w:r w:rsidRPr="008E6903">
              <w:rPr>
                <w:sz w:val="22"/>
                <w:szCs w:val="22"/>
              </w:rPr>
              <w:lastRenderedPageBreak/>
              <w:t>Identificação do tempo especial no qual a averbação incide</w:t>
            </w:r>
          </w:p>
        </w:tc>
        <w:tc>
          <w:tcPr>
            <w:tcW w:w="3960" w:type="dxa"/>
            <w:vAlign w:val="center"/>
          </w:tcPr>
          <w:p w:rsidR="00A90E0D" w:rsidRPr="008E6903" w:rsidRDefault="00A90E0D" w:rsidP="00FF700E">
            <w:pPr>
              <w:pStyle w:val="Recuodecorpodetexto2"/>
              <w:widowControl w:val="0"/>
              <w:ind w:firstLine="0"/>
              <w:rPr>
                <w:iCs/>
                <w:sz w:val="22"/>
                <w:szCs w:val="22"/>
              </w:rPr>
            </w:pPr>
            <w:r w:rsidRPr="008E6903">
              <w:rPr>
                <w:iCs/>
                <w:sz w:val="22"/>
                <w:szCs w:val="22"/>
              </w:rPr>
              <w:t>- Data limite da incidência</w:t>
            </w:r>
          </w:p>
          <w:p w:rsidR="00A90E0D" w:rsidRPr="008E6903" w:rsidRDefault="00A90E0D" w:rsidP="00FF700E">
            <w:pPr>
              <w:pStyle w:val="Recuodecorpodetexto2"/>
              <w:widowControl w:val="0"/>
              <w:ind w:firstLine="0"/>
              <w:rPr>
                <w:iCs/>
                <w:sz w:val="22"/>
                <w:szCs w:val="22"/>
              </w:rPr>
            </w:pPr>
            <w:r w:rsidRPr="008E6903">
              <w:rPr>
                <w:iCs/>
                <w:sz w:val="22"/>
                <w:szCs w:val="22"/>
              </w:rPr>
              <w:t>- Prazo prescricional</w:t>
            </w:r>
          </w:p>
          <w:p w:rsidR="00A90E0D" w:rsidRPr="008E6903" w:rsidRDefault="00A90E0D" w:rsidP="00FF700E">
            <w:pPr>
              <w:pStyle w:val="Recuodecorpodetexto2"/>
              <w:widowControl w:val="0"/>
              <w:ind w:firstLine="0"/>
              <w:rPr>
                <w:iCs/>
                <w:sz w:val="22"/>
                <w:szCs w:val="22"/>
              </w:rPr>
            </w:pPr>
            <w:r w:rsidRPr="008E6903">
              <w:rPr>
                <w:iCs/>
                <w:sz w:val="22"/>
                <w:szCs w:val="22"/>
              </w:rPr>
              <w:t>-Indicativo se incidência obrigatória</w:t>
            </w:r>
          </w:p>
        </w:tc>
      </w:tr>
      <w:tr w:rsidR="00A90E0D" w:rsidTr="00FF700E">
        <w:tc>
          <w:tcPr>
            <w:tcW w:w="3960" w:type="dxa"/>
            <w:vAlign w:val="center"/>
          </w:tcPr>
          <w:p w:rsidR="00A90E0D" w:rsidRPr="008E6903" w:rsidRDefault="00A90E0D" w:rsidP="00FF700E">
            <w:pPr>
              <w:pStyle w:val="Recuodecorpodetexto2"/>
              <w:widowControl w:val="0"/>
              <w:rPr>
                <w:sz w:val="22"/>
                <w:szCs w:val="22"/>
              </w:rPr>
            </w:pPr>
            <w:r w:rsidRPr="008E6903">
              <w:rPr>
                <w:sz w:val="22"/>
                <w:szCs w:val="22"/>
              </w:rPr>
              <w:t>Escolhido o tipo de averbação incide para tempos fictícios</w:t>
            </w:r>
          </w:p>
        </w:tc>
        <w:tc>
          <w:tcPr>
            <w:tcW w:w="3960" w:type="dxa"/>
            <w:vAlign w:val="center"/>
          </w:tcPr>
          <w:p w:rsidR="00A90E0D" w:rsidRPr="008E6903" w:rsidRDefault="00A90E0D" w:rsidP="00FF700E">
            <w:pPr>
              <w:pStyle w:val="Recuodecorpodetexto2"/>
              <w:widowControl w:val="0"/>
              <w:ind w:firstLine="0"/>
              <w:rPr>
                <w:sz w:val="22"/>
                <w:szCs w:val="22"/>
              </w:rPr>
            </w:pPr>
            <w:r w:rsidRPr="008E6903">
              <w:rPr>
                <w:sz w:val="22"/>
                <w:szCs w:val="22"/>
              </w:rPr>
              <w:t>- fictícios</w:t>
            </w:r>
            <w:proofErr w:type="gramStart"/>
            <w:r w:rsidRPr="008E6903">
              <w:rPr>
                <w:sz w:val="22"/>
                <w:szCs w:val="22"/>
              </w:rPr>
              <w:t xml:space="preserve">  </w:t>
            </w:r>
          </w:p>
          <w:p w:rsidR="00A90E0D" w:rsidRPr="008E6903" w:rsidRDefault="00A90E0D" w:rsidP="00FF700E">
            <w:pPr>
              <w:pStyle w:val="Recuodecorpodetexto2"/>
              <w:widowControl w:val="0"/>
              <w:ind w:firstLine="0"/>
              <w:rPr>
                <w:iCs/>
                <w:sz w:val="22"/>
                <w:szCs w:val="22"/>
              </w:rPr>
            </w:pPr>
            <w:proofErr w:type="gramEnd"/>
            <w:r w:rsidRPr="008E6903">
              <w:rPr>
                <w:sz w:val="22"/>
                <w:szCs w:val="22"/>
              </w:rPr>
              <w:t>Tempo fictício inerente ao tipo de averbação</w:t>
            </w:r>
          </w:p>
        </w:tc>
      </w:tr>
      <w:tr w:rsidR="00A90E0D" w:rsidTr="00FF700E">
        <w:tc>
          <w:tcPr>
            <w:tcW w:w="3960" w:type="dxa"/>
            <w:vAlign w:val="center"/>
          </w:tcPr>
          <w:p w:rsidR="00A90E0D" w:rsidRDefault="00A90E0D" w:rsidP="00FF700E">
            <w:pPr>
              <w:pStyle w:val="Recuodecorpodetexto2"/>
              <w:widowControl w:val="0"/>
            </w:pPr>
          </w:p>
        </w:tc>
        <w:tc>
          <w:tcPr>
            <w:tcW w:w="3960" w:type="dxa"/>
            <w:vAlign w:val="center"/>
          </w:tcPr>
          <w:p w:rsidR="00A90E0D" w:rsidRDefault="00A90E0D" w:rsidP="00FF700E">
            <w:pPr>
              <w:pStyle w:val="Recuodecorpodetexto2"/>
              <w:widowControl w:val="0"/>
              <w:ind w:firstLine="0"/>
            </w:pPr>
          </w:p>
        </w:tc>
      </w:tr>
    </w:tbl>
    <w:p w:rsidR="00A90E0D" w:rsidRDefault="00A90E0D" w:rsidP="00A90E0D">
      <w:pPr>
        <w:ind w:left="1080"/>
        <w:rPr>
          <w:rFonts w:cs="Arial"/>
        </w:rPr>
      </w:pPr>
    </w:p>
    <w:p w:rsidR="00A90E0D" w:rsidRPr="008E6903" w:rsidRDefault="00A90E0D" w:rsidP="00A90E0D">
      <w:pPr>
        <w:ind w:left="1080"/>
        <w:rPr>
          <w:rFonts w:cs="Arial"/>
        </w:rPr>
      </w:pPr>
      <w:r>
        <w:rPr>
          <w:rFonts w:cs="Arial"/>
        </w:rPr>
        <w:t>Caso o sistema identifique não tenha sido preenchido o campo correspondente, exibir a mensagem MSG0936: “</w:t>
      </w:r>
      <w:r w:rsidRPr="008E6903">
        <w:rPr>
          <w:rFonts w:cs="Arial"/>
        </w:rPr>
        <w:t>É obrigatório informar o campo %1 quando informado %2.</w:t>
      </w:r>
      <w:proofErr w:type="gramStart"/>
      <w:r>
        <w:rPr>
          <w:rFonts w:cs="Arial"/>
        </w:rPr>
        <w:t>”</w:t>
      </w:r>
      <w:proofErr w:type="gramEnd"/>
    </w:p>
    <w:p w:rsidR="00A90E0D" w:rsidRDefault="00A90E0D" w:rsidP="00A90E0D">
      <w:pPr>
        <w:ind w:left="1080"/>
        <w:rPr>
          <w:rFonts w:cs="Arial"/>
        </w:rPr>
      </w:pPr>
      <w:r>
        <w:rPr>
          <w:rFonts w:cs="Arial"/>
        </w:rPr>
        <w:t xml:space="preserve">Exemplo: </w:t>
      </w:r>
    </w:p>
    <w:tbl>
      <w:tblPr>
        <w:tblStyle w:val="Tabelacomgrade"/>
        <w:tblW w:w="0" w:type="auto"/>
        <w:tblInd w:w="1188" w:type="dxa"/>
        <w:tblLook w:val="01E0" w:firstRow="1" w:lastRow="1" w:firstColumn="1" w:lastColumn="1" w:noHBand="0" w:noVBand="0"/>
      </w:tblPr>
      <w:tblGrid>
        <w:gridCol w:w="3773"/>
        <w:gridCol w:w="3759"/>
      </w:tblGrid>
      <w:tr w:rsidR="00A90E0D" w:rsidTr="00FF700E">
        <w:tc>
          <w:tcPr>
            <w:tcW w:w="3960" w:type="dxa"/>
            <w:vAlign w:val="center"/>
          </w:tcPr>
          <w:p w:rsidR="00A90E0D" w:rsidRPr="008E6903" w:rsidRDefault="00A90E0D" w:rsidP="00FF700E">
            <w:pPr>
              <w:pStyle w:val="Recuodecorpodetexto2"/>
              <w:widowControl w:val="0"/>
              <w:ind w:firstLine="0"/>
              <w:jc w:val="left"/>
              <w:rPr>
                <w:sz w:val="22"/>
                <w:szCs w:val="22"/>
              </w:rPr>
            </w:pPr>
            <w:r w:rsidRPr="008E6903">
              <w:rPr>
                <w:sz w:val="22"/>
                <w:szCs w:val="22"/>
              </w:rPr>
              <w:t>Indicativo se exige salário de contribuição</w:t>
            </w:r>
          </w:p>
        </w:tc>
        <w:tc>
          <w:tcPr>
            <w:tcW w:w="3960" w:type="dxa"/>
            <w:vAlign w:val="center"/>
          </w:tcPr>
          <w:p w:rsidR="00A90E0D" w:rsidRPr="008E6903" w:rsidRDefault="00A90E0D" w:rsidP="00FF700E">
            <w:pPr>
              <w:pStyle w:val="Recuodecorpodetexto2"/>
              <w:widowControl w:val="0"/>
              <w:ind w:firstLine="0"/>
              <w:rPr>
                <w:rStyle w:val="SoDAField"/>
                <w:sz w:val="22"/>
                <w:szCs w:val="22"/>
              </w:rPr>
            </w:pPr>
            <w:r w:rsidRPr="008E6903">
              <w:rPr>
                <w:sz w:val="22"/>
                <w:szCs w:val="22"/>
              </w:rPr>
              <w:t>- A partir de uma data específica</w:t>
            </w:r>
          </w:p>
        </w:tc>
      </w:tr>
    </w:tbl>
    <w:p w:rsidR="00A90E0D" w:rsidRDefault="00A90E0D" w:rsidP="00A90E0D">
      <w:pPr>
        <w:ind w:left="1080"/>
        <w:rPr>
          <w:rFonts w:cs="Arial"/>
        </w:rPr>
      </w:pPr>
    </w:p>
    <w:p w:rsidR="00A90E0D" w:rsidRDefault="00A90E0D" w:rsidP="00A90E0D">
      <w:pPr>
        <w:ind w:left="1080"/>
        <w:rPr>
          <w:rFonts w:cs="Arial"/>
        </w:rPr>
      </w:pPr>
      <w:r w:rsidRPr="008E6903">
        <w:rPr>
          <w:rFonts w:cs="Arial"/>
        </w:rPr>
        <w:t xml:space="preserve">É obrigatório informar o campo </w:t>
      </w:r>
      <w:r>
        <w:rPr>
          <w:rFonts w:cs="Arial"/>
          <w:u w:val="single"/>
        </w:rPr>
        <w:t>a partir de uma data específica</w:t>
      </w:r>
      <w:r>
        <w:rPr>
          <w:rFonts w:cs="Arial"/>
        </w:rPr>
        <w:t xml:space="preserve"> quando informado </w:t>
      </w:r>
      <w:r>
        <w:rPr>
          <w:rFonts w:cs="Arial"/>
          <w:u w:val="single"/>
        </w:rPr>
        <w:t xml:space="preserve">ou </w:t>
      </w:r>
      <w:proofErr w:type="gramStart"/>
      <w:r>
        <w:rPr>
          <w:rFonts w:cs="Arial"/>
          <w:u w:val="single"/>
        </w:rPr>
        <w:t>selecionado(</w:t>
      </w:r>
      <w:proofErr w:type="gramEnd"/>
      <w:r>
        <w:rPr>
          <w:rFonts w:cs="Arial"/>
          <w:u w:val="single"/>
        </w:rPr>
        <w:t>a) indicativo se exige salário de contribuição</w:t>
      </w:r>
    </w:p>
    <w:p w:rsidR="00A90E0D" w:rsidRDefault="00A90E0D" w:rsidP="00A90E0D">
      <w:pPr>
        <w:ind w:left="1080"/>
        <w:rPr>
          <w:rFonts w:cs="Arial"/>
        </w:rPr>
      </w:pPr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bookmarkStart w:id="36" w:name="_Toc404618426"/>
      <w:r>
        <w:t>RN05. Verificar registro de averbação</w:t>
      </w:r>
      <w:bookmarkEnd w:id="36"/>
      <w:r>
        <w:t xml:space="preserve"> </w:t>
      </w:r>
    </w:p>
    <w:p w:rsidR="00A90E0D" w:rsidRPr="00FE098B" w:rsidRDefault="00A90E0D" w:rsidP="00A90E0D">
      <w:pPr>
        <w:ind w:left="371" w:firstLine="709"/>
        <w:rPr>
          <w:rFonts w:cs="Arial"/>
        </w:rPr>
      </w:pPr>
      <w:r>
        <w:rPr>
          <w:rFonts w:cs="Arial"/>
        </w:rPr>
        <w:t>O sistema verifica na alteração se existe registro de averbação dentro do período de vigência associado ao tipo. Caso exista o sistema levanta exceção com a mensagem MSG0077 “</w:t>
      </w:r>
      <w:proofErr w:type="gramStart"/>
      <w:r w:rsidRPr="00FE098B">
        <w:rPr>
          <w:rFonts w:cs="Arial"/>
        </w:rPr>
        <w:t>Este(</w:t>
      </w:r>
      <w:proofErr w:type="gramEnd"/>
      <w:r w:rsidRPr="00FE098B">
        <w:rPr>
          <w:rFonts w:cs="Arial"/>
        </w:rPr>
        <w:t>a) %1 está associado(a) ao(à) %2.</w:t>
      </w:r>
      <w:r>
        <w:rPr>
          <w:rFonts w:cs="Arial"/>
        </w:rPr>
        <w:t>”.</w:t>
      </w:r>
    </w:p>
    <w:p w:rsidR="00A90E0D" w:rsidRDefault="00A90E0D" w:rsidP="00A90E0D">
      <w:pPr>
        <w:rPr>
          <w:rFonts w:eastAsia="Arial Unicode MS"/>
        </w:rPr>
      </w:pPr>
    </w:p>
    <w:p w:rsidR="00A90E0D" w:rsidRDefault="00A90E0D" w:rsidP="00A90E0D">
      <w:pPr>
        <w:pStyle w:val="Ttulo3"/>
        <w:keepNext w:val="0"/>
        <w:widowControl w:val="0"/>
        <w:spacing w:before="120" w:line="240" w:lineRule="auto"/>
      </w:pPr>
      <w:bookmarkStart w:id="37" w:name="_Toc404618427"/>
      <w:r>
        <w:t>RN06. Verificar Tempo Especial quanto ao tipo de restrição</w:t>
      </w:r>
      <w:bookmarkEnd w:id="37"/>
      <w:r>
        <w:t xml:space="preserve"> </w:t>
      </w:r>
    </w:p>
    <w:p w:rsidR="00A90E0D" w:rsidRDefault="00A90E0D" w:rsidP="00A90E0D">
      <w:pPr>
        <w:ind w:left="371" w:firstLine="709"/>
        <w:rPr>
          <w:rFonts w:cs="Arial"/>
          <w:color w:val="000000"/>
        </w:rPr>
      </w:pPr>
      <w:r>
        <w:rPr>
          <w:rFonts w:cs="Arial"/>
        </w:rPr>
        <w:t>O sistema identifica que o ator selecionou um tempo especial igual a ‘</w:t>
      </w:r>
      <w:r>
        <w:rPr>
          <w:rFonts w:cs="Arial"/>
          <w:color w:val="000000"/>
        </w:rPr>
        <w:t xml:space="preserve">atividades de risco’ ou ‘atividades de risco que prejudicam a saúde’, então verifica se a restrição selecionada foi restrição igual </w:t>
      </w:r>
      <w:proofErr w:type="gramStart"/>
      <w:r>
        <w:rPr>
          <w:rFonts w:cs="Arial"/>
          <w:color w:val="000000"/>
        </w:rPr>
        <w:t>a</w:t>
      </w:r>
      <w:proofErr w:type="gramEnd"/>
      <w:r>
        <w:rPr>
          <w:rFonts w:cs="Arial"/>
          <w:color w:val="000000"/>
        </w:rPr>
        <w:t xml:space="preserve"> obrigatória. Caso seja, o sistema levanta exceção com a mensagem MSG2119 “Para o tempo especial &lt;descrição do tempo especial&gt; só é permitida restrição opcional”.</w:t>
      </w:r>
    </w:p>
    <w:p w:rsidR="00A90E0D" w:rsidRDefault="00A90E0D" w:rsidP="00A90E0D">
      <w:pPr>
        <w:ind w:left="371" w:firstLine="709"/>
        <w:rPr>
          <w:rFonts w:cs="Arial"/>
          <w:color w:val="000000"/>
        </w:rPr>
      </w:pPr>
    </w:p>
    <w:p w:rsidR="00A90E0D" w:rsidRDefault="00A90E0D" w:rsidP="00A90E0D">
      <w:pPr>
        <w:ind w:left="371" w:firstLine="709"/>
        <w:rPr>
          <w:rFonts w:cs="Arial"/>
          <w:color w:val="000000"/>
        </w:rPr>
      </w:pPr>
    </w:p>
    <w:p w:rsidR="00A90E0D" w:rsidRDefault="00A90E0D" w:rsidP="00A90E0D">
      <w:pPr>
        <w:ind w:left="371" w:firstLine="709"/>
        <w:rPr>
          <w:rFonts w:cs="Arial"/>
          <w:color w:val="000000"/>
        </w:rPr>
      </w:pPr>
      <w:r>
        <w:rPr>
          <w:rFonts w:cs="Arial"/>
          <w:color w:val="000000"/>
        </w:rPr>
        <w:br w:type="page"/>
      </w:r>
    </w:p>
    <w:p w:rsidR="00A90E0D" w:rsidRDefault="00A90E0D" w:rsidP="00A90E0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38" w:name="_Toc404618428"/>
      <w:r>
        <w:rPr>
          <w:rFonts w:eastAsia="Arial Unicode MS"/>
        </w:rPr>
        <w:lastRenderedPageBreak/>
        <w:t>Anexos</w:t>
      </w:r>
      <w:bookmarkEnd w:id="38"/>
    </w:p>
    <w:p w:rsidR="00A90E0D" w:rsidRDefault="00A90E0D" w:rsidP="00A90E0D">
      <w:pPr>
        <w:ind w:left="1260"/>
      </w:pPr>
      <w:r>
        <w:rPr>
          <w:rFonts w:cs="Arial"/>
        </w:rPr>
        <w:t>Não se aplica.</w:t>
      </w:r>
    </w:p>
    <w:p w:rsidR="00A90E0D" w:rsidRDefault="00A90E0D" w:rsidP="00A90E0D"/>
    <w:p w:rsidR="00A90E0D" w:rsidRDefault="00A90E0D" w:rsidP="00A90E0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39" w:name="_Toc404618429"/>
      <w:r>
        <w:lastRenderedPageBreak/>
        <w:t>Revisões</w:t>
      </w:r>
      <w:bookmarkEnd w:id="39"/>
    </w:p>
    <w:p w:rsidR="00A90E0D" w:rsidRDefault="00A90E0D" w:rsidP="00A90E0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A90E0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0E0D" w:rsidRPr="00A90E0D" w:rsidRDefault="00A90E0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90E0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0E0D" w:rsidRPr="00A90E0D" w:rsidRDefault="00A90E0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90E0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0E0D" w:rsidRPr="00A90E0D" w:rsidRDefault="00A90E0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90E0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0E0D" w:rsidRPr="00A90E0D" w:rsidRDefault="00A90E0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90E0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0E0D" w:rsidRPr="00A90E0D" w:rsidRDefault="00A90E0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90E0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90E0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917F76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0E0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Pr="00917F76" w:rsidRDefault="00A90E0D" w:rsidP="00917F76">
            <w:pPr>
              <w:widowControl w:val="0"/>
              <w:ind w:left="0"/>
              <w:rPr>
                <w:rFonts w:cs="Arial"/>
                <w:sz w:val="16"/>
              </w:rPr>
            </w:pPr>
            <w:r w:rsidRPr="00917F76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0E0D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Pr="00917F76" w:rsidRDefault="00A90E0D" w:rsidP="00917F76">
            <w:pPr>
              <w:widowControl w:val="0"/>
              <w:ind w:left="0"/>
              <w:rPr>
                <w:rFonts w:cs="Arial"/>
                <w:sz w:val="16"/>
              </w:rPr>
            </w:pPr>
            <w:r w:rsidRPr="00917F76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0E0D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Pr="00917F76" w:rsidRDefault="00A90E0D" w:rsidP="00917F76">
            <w:pPr>
              <w:widowControl w:val="0"/>
              <w:ind w:left="0"/>
              <w:rPr>
                <w:rFonts w:cs="Arial"/>
                <w:sz w:val="16"/>
              </w:rPr>
            </w:pPr>
            <w:r w:rsidRPr="00917F76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0E0D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0E0D" w:rsidRDefault="00A90E0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Pr="00917F76" w:rsidRDefault="00A90E0D" w:rsidP="00917F76">
            <w:pPr>
              <w:widowControl w:val="0"/>
              <w:ind w:left="0"/>
              <w:rPr>
                <w:rFonts w:cs="Arial"/>
                <w:sz w:val="16"/>
              </w:rPr>
            </w:pPr>
            <w:r w:rsidRPr="00917F76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0E0D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Pr="00917F76" w:rsidRDefault="00A90E0D" w:rsidP="00917F76">
            <w:pPr>
              <w:widowControl w:val="0"/>
              <w:ind w:left="0"/>
              <w:rPr>
                <w:rFonts w:cs="Arial"/>
                <w:sz w:val="16"/>
              </w:rPr>
            </w:pPr>
            <w:r w:rsidRPr="00917F76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0E0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90E0D" w:rsidRDefault="00A90E0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Pr="00917F76" w:rsidRDefault="00A90E0D" w:rsidP="00917F76">
            <w:pPr>
              <w:widowControl w:val="0"/>
              <w:ind w:left="0"/>
              <w:rPr>
                <w:rFonts w:cs="Arial"/>
                <w:sz w:val="16"/>
              </w:rPr>
            </w:pPr>
            <w:r w:rsidRPr="00917F76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0E0D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90E0D" w:rsidRDefault="00A90E0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Pr="00917F76" w:rsidRDefault="00A90E0D" w:rsidP="00917F76">
            <w:pPr>
              <w:widowControl w:val="0"/>
              <w:ind w:left="0"/>
              <w:rPr>
                <w:rFonts w:cs="Arial"/>
                <w:sz w:val="16"/>
              </w:rPr>
            </w:pPr>
            <w:r w:rsidRPr="00917F76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0E0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90E0D" w:rsidRDefault="00A90E0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Pr="00917F76" w:rsidRDefault="00A90E0D" w:rsidP="00917F76">
            <w:pPr>
              <w:widowControl w:val="0"/>
              <w:ind w:left="0"/>
              <w:rPr>
                <w:rFonts w:cs="Arial"/>
                <w:sz w:val="16"/>
              </w:rPr>
            </w:pPr>
            <w:r w:rsidRPr="00917F76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0E0D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90E0D" w:rsidRDefault="00A90E0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Pr="00917F76" w:rsidRDefault="00A90E0D" w:rsidP="00917F76">
            <w:pPr>
              <w:widowControl w:val="0"/>
              <w:ind w:left="0"/>
              <w:rPr>
                <w:rFonts w:cs="Arial"/>
                <w:sz w:val="16"/>
              </w:rPr>
            </w:pPr>
            <w:r w:rsidRPr="00917F76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0E0D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90E0D" w:rsidRDefault="00A90E0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Pr="00917F76" w:rsidRDefault="00A90E0D" w:rsidP="00917F76">
            <w:pPr>
              <w:widowControl w:val="0"/>
              <w:ind w:left="0"/>
              <w:rPr>
                <w:rFonts w:cs="Arial"/>
                <w:sz w:val="16"/>
              </w:rPr>
            </w:pPr>
            <w:r w:rsidRPr="00917F76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0E0D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90E0D" w:rsidRDefault="00A90E0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Pr="00917F76" w:rsidRDefault="00A90E0D" w:rsidP="00917F76">
            <w:pPr>
              <w:widowControl w:val="0"/>
              <w:ind w:left="0"/>
              <w:rPr>
                <w:rFonts w:cs="Arial"/>
                <w:sz w:val="16"/>
              </w:rPr>
            </w:pPr>
            <w:r w:rsidRPr="00917F76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0E0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Pr="00917F76" w:rsidRDefault="00A90E0D" w:rsidP="00917F76">
            <w:pPr>
              <w:widowControl w:val="0"/>
              <w:ind w:left="0"/>
              <w:rPr>
                <w:rFonts w:cs="Arial"/>
                <w:sz w:val="16"/>
              </w:rPr>
            </w:pPr>
            <w:r w:rsidRPr="00917F76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0E0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Pr="00917F76" w:rsidRDefault="00A90E0D" w:rsidP="00917F76">
            <w:pPr>
              <w:widowControl w:val="0"/>
              <w:ind w:left="0"/>
              <w:rPr>
                <w:rFonts w:cs="Arial"/>
                <w:sz w:val="16"/>
              </w:rPr>
            </w:pPr>
            <w:r w:rsidRPr="00917F76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0E0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0E0D" w:rsidRDefault="00A90E0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0E0D" w:rsidRDefault="00A90E0D" w:rsidP="00917F76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0E0D" w:rsidRDefault="00A90E0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90E0D" w:rsidRDefault="00A90E0D" w:rsidP="00A90E0D">
      <w:pPr>
        <w:pStyle w:val="Recuodecorpodetexto"/>
      </w:pPr>
    </w:p>
    <w:p w:rsidR="00A90E0D" w:rsidRDefault="00A90E0D" w:rsidP="00A90E0D"/>
    <w:p w:rsidR="00F41655" w:rsidRPr="00A90E0D" w:rsidRDefault="00F41655" w:rsidP="00A90E0D"/>
    <w:sectPr w:rsidR="00F41655" w:rsidRPr="00A90E0D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0E0D" w:rsidRDefault="00A90E0D" w:rsidP="002908D9">
      <w:r>
        <w:separator/>
      </w:r>
    </w:p>
  </w:endnote>
  <w:endnote w:type="continuationSeparator" w:id="0">
    <w:p w:rsidR="00A90E0D" w:rsidRDefault="00A90E0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17F76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90E0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17F7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17F76">
            <w:rPr>
              <w:sz w:val="20"/>
              <w:szCs w:val="20"/>
            </w:rPr>
            <w:t xml:space="preserve">Keila </w:t>
          </w:r>
          <w:proofErr w:type="spellStart"/>
          <w:r w:rsidRPr="00917F76">
            <w:rPr>
              <w:sz w:val="20"/>
              <w:szCs w:val="20"/>
            </w:rPr>
            <w:t>Joanês</w:t>
          </w:r>
          <w:proofErr w:type="spellEnd"/>
          <w:r w:rsidRPr="00917F76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17F7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90E0D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</w:t>
          </w:r>
          <w:r w:rsidR="00A90E0D">
            <w:rPr>
              <w:b/>
              <w:sz w:val="20"/>
              <w:szCs w:val="20"/>
            </w:rPr>
            <w:t xml:space="preserve"> Aposentadoria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90E0D">
            <w:rPr>
              <w:b/>
              <w:sz w:val="20"/>
              <w:szCs w:val="20"/>
            </w:rPr>
            <w:t>UCS0270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17F76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17F76">
            <w:rPr>
              <w:b/>
              <w:sz w:val="20"/>
              <w:szCs w:val="20"/>
            </w:rPr>
            <w:t>Definir Modelos de Averbação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0E0D" w:rsidRDefault="00A90E0D" w:rsidP="002908D9">
      <w:r>
        <w:separator/>
      </w:r>
    </w:p>
  </w:footnote>
  <w:footnote w:type="continuationSeparator" w:id="0">
    <w:p w:rsidR="00A90E0D" w:rsidRDefault="00A90E0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E0D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F3639"/>
    <w:rsid w:val="0091194C"/>
    <w:rsid w:val="009123FD"/>
    <w:rsid w:val="00917F76"/>
    <w:rsid w:val="009C40FA"/>
    <w:rsid w:val="00A3111D"/>
    <w:rsid w:val="00A90E0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90E0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90E0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90E0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90E0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90E0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90E0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90E0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90E0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90E0D"/>
    <w:pPr>
      <w:ind w:left="0"/>
    </w:pPr>
  </w:style>
  <w:style w:type="paragraph" w:styleId="ndicedeilustraes">
    <w:name w:val="table of figures"/>
    <w:basedOn w:val="Normal"/>
    <w:next w:val="Normal"/>
    <w:semiHidden/>
    <w:rsid w:val="00A90E0D"/>
  </w:style>
  <w:style w:type="paragraph" w:styleId="Sumrio2">
    <w:name w:val="toc 2"/>
    <w:basedOn w:val="Normal"/>
    <w:next w:val="Normal"/>
    <w:autoRedefine/>
    <w:uiPriority w:val="39"/>
    <w:rsid w:val="00A90E0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90E0D"/>
    <w:pPr>
      <w:ind w:left="480"/>
    </w:pPr>
  </w:style>
  <w:style w:type="character" w:styleId="Hyperlink">
    <w:name w:val="Hyperlink"/>
    <w:basedOn w:val="Fontepargpadro"/>
    <w:uiPriority w:val="99"/>
    <w:rsid w:val="00A90E0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90E0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90E0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90E0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90E0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17F7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90E0D"/>
    <w:rPr>
      <w:sz w:val="16"/>
    </w:rPr>
  </w:style>
  <w:style w:type="character" w:styleId="Nmerodepgina">
    <w:name w:val="page number"/>
    <w:basedOn w:val="Fontepargpadro"/>
    <w:rsid w:val="00A90E0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90E0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90E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90E0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90E0D"/>
  </w:style>
  <w:style w:type="paragraph" w:styleId="Corpodetexto">
    <w:name w:val="Body Text"/>
    <w:basedOn w:val="Normal"/>
    <w:link w:val="CorpodetextoChar"/>
    <w:rsid w:val="00A90E0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90E0D"/>
    <w:rPr>
      <w:rFonts w:eastAsia="Arial Unicode MS"/>
    </w:rPr>
  </w:style>
  <w:style w:type="paragraph" w:customStyle="1" w:styleId="tabletext">
    <w:name w:val="tabletext"/>
    <w:basedOn w:val="Normal"/>
    <w:rsid w:val="00A90E0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90E0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90E0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90E0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90E0D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A90E0D"/>
    <w:rPr>
      <w:color w:val="0000FF"/>
    </w:rPr>
  </w:style>
  <w:style w:type="paragraph" w:styleId="Corpodetexto2">
    <w:name w:val="Body Text 2"/>
    <w:basedOn w:val="Normal"/>
    <w:link w:val="Corpodetexto2Char"/>
    <w:rsid w:val="00A90E0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90E0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90E0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90E0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90E0D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A90E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90E0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90E0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90E0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90E0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90E0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90E0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90E0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90E0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90E0D"/>
    <w:pPr>
      <w:ind w:left="0"/>
    </w:pPr>
  </w:style>
  <w:style w:type="paragraph" w:styleId="ndicedeilustraes">
    <w:name w:val="table of figures"/>
    <w:basedOn w:val="Normal"/>
    <w:next w:val="Normal"/>
    <w:semiHidden/>
    <w:rsid w:val="00A90E0D"/>
  </w:style>
  <w:style w:type="paragraph" w:styleId="Sumrio2">
    <w:name w:val="toc 2"/>
    <w:basedOn w:val="Normal"/>
    <w:next w:val="Normal"/>
    <w:autoRedefine/>
    <w:uiPriority w:val="39"/>
    <w:rsid w:val="00A90E0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90E0D"/>
    <w:pPr>
      <w:ind w:left="480"/>
    </w:pPr>
  </w:style>
  <w:style w:type="character" w:styleId="Hyperlink">
    <w:name w:val="Hyperlink"/>
    <w:basedOn w:val="Fontepargpadro"/>
    <w:uiPriority w:val="99"/>
    <w:rsid w:val="00A90E0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90E0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90E0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90E0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90E0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17F7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90E0D"/>
    <w:rPr>
      <w:sz w:val="16"/>
    </w:rPr>
  </w:style>
  <w:style w:type="character" w:styleId="Nmerodepgina">
    <w:name w:val="page number"/>
    <w:basedOn w:val="Fontepargpadro"/>
    <w:rsid w:val="00A90E0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90E0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90E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90E0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90E0D"/>
  </w:style>
  <w:style w:type="paragraph" w:styleId="Corpodetexto">
    <w:name w:val="Body Text"/>
    <w:basedOn w:val="Normal"/>
    <w:link w:val="CorpodetextoChar"/>
    <w:rsid w:val="00A90E0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90E0D"/>
    <w:rPr>
      <w:rFonts w:eastAsia="Arial Unicode MS"/>
    </w:rPr>
  </w:style>
  <w:style w:type="paragraph" w:customStyle="1" w:styleId="tabletext">
    <w:name w:val="tabletext"/>
    <w:basedOn w:val="Normal"/>
    <w:rsid w:val="00A90E0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90E0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90E0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90E0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90E0D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A90E0D"/>
    <w:rPr>
      <w:color w:val="0000FF"/>
    </w:rPr>
  </w:style>
  <w:style w:type="paragraph" w:styleId="Corpodetexto2">
    <w:name w:val="Body Text 2"/>
    <w:basedOn w:val="Normal"/>
    <w:link w:val="Corpodetexto2Char"/>
    <w:rsid w:val="00A90E0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90E0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90E0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90E0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90E0D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A90E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68D990-87F2-4AFD-BD87-63DB1909B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15</Pages>
  <Words>2486</Words>
  <Characters>14811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17263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2014-11-09T03:07:00Z</cp:lastPrinted>
  <dcterms:created xsi:type="dcterms:W3CDTF">2014-11-09T03:06:00Z</dcterms:created>
  <dcterms:modified xsi:type="dcterms:W3CDTF">2014-11-24T20:51:00Z</dcterms:modified>
</cp:coreProperties>
</file>