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47B" w:rsidRDefault="0042047B" w:rsidP="00420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047B" w:rsidRDefault="0042047B" w:rsidP="0042047B">
      <w:pPr>
        <w:widowControl w:val="0"/>
        <w:rPr>
          <w:rFonts w:cs="Arial"/>
          <w:sz w:val="20"/>
          <w:u w:val="single"/>
        </w:rPr>
      </w:pPr>
    </w:p>
    <w:p w:rsidR="0042047B" w:rsidRDefault="0042047B" w:rsidP="00420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  <w:sz w:val="20"/>
        </w:rPr>
      </w:pPr>
    </w:p>
    <w:p w:rsidR="0042047B" w:rsidRDefault="0042047B" w:rsidP="0042047B">
      <w:pPr>
        <w:widowControl w:val="0"/>
        <w:rPr>
          <w:rFonts w:cs="Arial"/>
        </w:rPr>
      </w:pPr>
    </w:p>
    <w:p w:rsidR="0042047B" w:rsidRDefault="0042047B" w:rsidP="0042047B">
      <w:pPr>
        <w:pStyle w:val="Capa"/>
        <w:rPr>
          <w:color w:val="FF9900"/>
        </w:rPr>
      </w:pPr>
      <w:r>
        <w:t>SINDRAPE</w:t>
      </w:r>
    </w:p>
    <w:p w:rsidR="0042047B" w:rsidRDefault="0042047B" w:rsidP="0042047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2047B" w:rsidRPr="0042047B" w:rsidRDefault="0042047B" w:rsidP="0042047B">
      <w:pPr>
        <w:widowControl w:val="0"/>
        <w:rPr>
          <w:color w:val="000080"/>
        </w:rPr>
      </w:pPr>
    </w:p>
    <w:p w:rsidR="0042047B" w:rsidRPr="0042047B" w:rsidRDefault="0042047B" w:rsidP="0042047B">
      <w:pPr>
        <w:widowControl w:val="0"/>
        <w:jc w:val="right"/>
        <w:rPr>
          <w:rFonts w:cs="Arial"/>
          <w:b/>
          <w:bCs/>
          <w:color w:val="000080"/>
        </w:rPr>
      </w:pPr>
    </w:p>
    <w:p w:rsidR="0042047B" w:rsidRDefault="0042047B" w:rsidP="0042047B">
      <w:pPr>
        <w:pStyle w:val="Capa"/>
      </w:pPr>
      <w:r>
        <w:t>UCS0415</w:t>
      </w:r>
      <w:r w:rsidR="00E24F3E">
        <w:t xml:space="preserve"> </w:t>
      </w:r>
      <w:r>
        <w:t xml:space="preserve">– Definir Eventos de Recadastramento de </w:t>
      </w:r>
      <w:r w:rsidR="00E24F3E">
        <w:t>Aposentados</w:t>
      </w:r>
      <w:r>
        <w:t xml:space="preserve"> e Pensionistas</w:t>
      </w:r>
    </w:p>
    <w:p w:rsidR="0042047B" w:rsidRDefault="0042047B" w:rsidP="0042047B">
      <w:pPr>
        <w:widowControl w:val="0"/>
        <w:rPr>
          <w:rFonts w:cs="Arial"/>
        </w:rPr>
      </w:pPr>
    </w:p>
    <w:p w:rsidR="0042047B" w:rsidRDefault="0042047B" w:rsidP="0042047B">
      <w:pPr>
        <w:widowControl w:val="0"/>
      </w:pPr>
    </w:p>
    <w:p w:rsidR="0042047B" w:rsidRDefault="0042047B" w:rsidP="0042047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2047B" w:rsidRPr="0042047B" w:rsidRDefault="0042047B" w:rsidP="0042047B">
      <w:pPr>
        <w:pStyle w:val="Corpodetexto3"/>
        <w:widowControl w:val="0"/>
        <w:spacing w:after="0"/>
        <w:rPr>
          <w:rFonts w:cs="Arial"/>
        </w:rPr>
      </w:pPr>
      <w:r w:rsidRPr="0042047B">
        <w:rPr>
          <w:rFonts w:cs="Arial"/>
        </w:rPr>
        <w:lastRenderedPageBreak/>
        <w:t>Histórico de Revisões</w:t>
      </w:r>
    </w:p>
    <w:p w:rsidR="0042047B" w:rsidRDefault="0042047B" w:rsidP="0042047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2047B" w:rsidTr="00420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2047B" w:rsidTr="00420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42047B" w:rsidTr="00420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2047B" w:rsidTr="00420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2047B" w:rsidTr="0042047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42047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2047B" w:rsidRDefault="0042047B" w:rsidP="0042047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2047B" w:rsidRPr="0042047B" w:rsidRDefault="0042047B" w:rsidP="0042047B">
      <w:pPr>
        <w:pStyle w:val="Corpodetexto3"/>
        <w:widowControl w:val="0"/>
        <w:spacing w:after="0"/>
        <w:jc w:val="left"/>
        <w:rPr>
          <w:rFonts w:cs="Arial"/>
        </w:rPr>
      </w:pPr>
      <w:r w:rsidRPr="0042047B">
        <w:rPr>
          <w:rFonts w:cs="Arial"/>
        </w:rPr>
        <w:lastRenderedPageBreak/>
        <w:t>Índice</w:t>
      </w:r>
    </w:p>
    <w:p w:rsidR="0042047B" w:rsidRPr="0042047B" w:rsidRDefault="0042047B" w:rsidP="0042047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34333" w:rsidRDefault="004204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8662" w:history="1">
        <w:r w:rsidR="00334333" w:rsidRPr="00A57798">
          <w:rPr>
            <w:rStyle w:val="Hyperlink"/>
            <w:noProof/>
          </w:rPr>
          <w:t>1.</w:t>
        </w:r>
        <w:r w:rsidR="0033433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34333" w:rsidRPr="00A57798">
          <w:rPr>
            <w:rStyle w:val="Hyperlink"/>
            <w:noProof/>
          </w:rPr>
          <w:t>Pacote/Caso de Uso</w:t>
        </w:r>
        <w:r w:rsidR="00334333">
          <w:rPr>
            <w:noProof/>
            <w:webHidden/>
          </w:rPr>
          <w:tab/>
        </w:r>
        <w:r w:rsidR="00334333">
          <w:rPr>
            <w:noProof/>
            <w:webHidden/>
          </w:rPr>
          <w:fldChar w:fldCharType="begin"/>
        </w:r>
        <w:r w:rsidR="00334333">
          <w:rPr>
            <w:noProof/>
            <w:webHidden/>
          </w:rPr>
          <w:instrText xml:space="preserve"> PAGEREF _Toc404618662 \h </w:instrText>
        </w:r>
        <w:r w:rsidR="00334333">
          <w:rPr>
            <w:noProof/>
            <w:webHidden/>
          </w:rPr>
        </w:r>
        <w:r w:rsidR="00334333">
          <w:rPr>
            <w:noProof/>
            <w:webHidden/>
          </w:rPr>
          <w:fldChar w:fldCharType="separate"/>
        </w:r>
        <w:r w:rsidR="00334333">
          <w:rPr>
            <w:noProof/>
            <w:webHidden/>
          </w:rPr>
          <w:t>5</w:t>
        </w:r>
        <w:r w:rsidR="00334333"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3" w:history="1">
        <w:r w:rsidRPr="00A57798">
          <w:rPr>
            <w:rStyle w:val="Hyperlink"/>
            <w:noProof/>
          </w:rPr>
          <w:t>Definir Eventos de Recadastramento de Aposentados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4" w:history="1">
        <w:r w:rsidRPr="00A5779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5" w:history="1">
        <w:r w:rsidRPr="00A5779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6" w:history="1">
        <w:r w:rsidRPr="00A5779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7" w:history="1">
        <w:r w:rsidRPr="00A5779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8" w:history="1">
        <w:r w:rsidRPr="00A5779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69" w:history="1">
        <w:r w:rsidRPr="00A5779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0" w:history="1">
        <w:r w:rsidRPr="00A5779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1" w:history="1">
        <w:r w:rsidRPr="00A5779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Incluir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2" w:history="1">
        <w:r w:rsidRPr="00A5779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3" w:history="1">
        <w:r w:rsidRPr="00A5779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Alterar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4" w:history="1">
        <w:r w:rsidRPr="00A5779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5" w:history="1">
        <w:r w:rsidRPr="00A5779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Excluir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6" w:history="1">
        <w:r w:rsidRPr="00A5779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7" w:history="1">
        <w:r w:rsidRPr="00A5779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Suspender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8" w:history="1">
        <w:r w:rsidRPr="00A5779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79" w:history="1">
        <w:r w:rsidRPr="00A5779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Cancelar suspensão de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0" w:history="1">
        <w:r w:rsidRPr="00A5779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1" w:history="1">
        <w:r w:rsidRPr="00A57798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alternativo – Cancelar suspensão com data inicio inferior a data corrente – 4.5.1.5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2" w:history="1">
        <w:r w:rsidRPr="00A57798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Anular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3" w:history="1">
        <w:r w:rsidRPr="00A57798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4" w:history="1">
        <w:r w:rsidRPr="00A57798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alternativo – Registro anulado – 4.4.1.2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5" w:history="1">
        <w:r w:rsidRPr="00A57798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Listar eventos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6" w:history="1">
        <w:r w:rsidRPr="00A57798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7" w:history="1">
        <w:r w:rsidRPr="00A57798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Exibir estatísticas do evento de recadastramento de inativos e pensionistas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8" w:history="1">
        <w:r w:rsidRPr="00A57798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89" w:history="1">
        <w:r w:rsidRPr="00A5779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0" w:history="1">
        <w:r w:rsidRPr="00A5779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1" w:history="1">
        <w:r w:rsidRPr="00A5779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RN001 – Ano inicial inferior ao ano corrente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2" w:history="1">
        <w:r w:rsidRPr="00A57798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RN002 – descritivo já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3" w:history="1">
        <w:r w:rsidRPr="00A57798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RN003 – eventos conflitantes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4" w:history="1">
        <w:r w:rsidRPr="00A57798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RN004 – Alteração do ano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5" w:history="1">
        <w:r w:rsidRPr="00A57798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RN005 – Alteração do ano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6" w:history="1">
        <w:r w:rsidRPr="00A57798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RN006 – Alteração de tipo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7" w:history="1">
        <w:r w:rsidRPr="00A57798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RN007 -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8" w:history="1">
        <w:r w:rsidRPr="00A57798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RN008 –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699" w:history="1">
        <w:r w:rsidRPr="00A57798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RN009 - Reativação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700" w:history="1">
        <w:r w:rsidRPr="00A57798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RN010 - Estatísticas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701" w:history="1">
        <w:r w:rsidRPr="00A57798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RN011 – Suspender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702" w:history="1">
        <w:r w:rsidRPr="00A57798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RN12 – Cancelar suspensão do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703" w:history="1">
        <w:r w:rsidRPr="00A57798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RN13 – Regra da data de início do recadastramento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4333" w:rsidRDefault="00334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704" w:history="1">
        <w:r w:rsidRPr="00A5779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5779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2047B" w:rsidRDefault="0042047B" w:rsidP="0042047B">
      <w:pPr>
        <w:pStyle w:val="Sumrio1"/>
      </w:pPr>
      <w:r>
        <w:fldChar w:fldCharType="end"/>
      </w:r>
    </w:p>
    <w:p w:rsidR="0042047B" w:rsidRDefault="0042047B" w:rsidP="0042047B">
      <w:pPr>
        <w:widowControl w:val="0"/>
        <w:rPr>
          <w:rFonts w:cs="Arial"/>
          <w:b/>
          <w:bCs/>
          <w:color w:val="000000"/>
        </w:rPr>
      </w:pPr>
    </w:p>
    <w:p w:rsidR="0042047B" w:rsidRDefault="0042047B" w:rsidP="0042047B">
      <w:pPr>
        <w:pStyle w:val="Heading"/>
        <w:rPr>
          <w:rFonts w:cs="Arial"/>
          <w:szCs w:val="24"/>
          <w:lang w:val="pt-BR"/>
        </w:rPr>
      </w:pPr>
    </w:p>
    <w:p w:rsidR="0042047B" w:rsidRDefault="0042047B" w:rsidP="0042047B">
      <w:pPr>
        <w:pStyle w:val="Heading"/>
      </w:pPr>
    </w:p>
    <w:p w:rsidR="0042047B" w:rsidRDefault="0042047B" w:rsidP="0042047B">
      <w:pPr>
        <w:pStyle w:val="Heading"/>
        <w:jc w:val="center"/>
      </w:pPr>
    </w:p>
    <w:p w:rsidR="0042047B" w:rsidRDefault="0042047B" w:rsidP="0042047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2047B" w:rsidRDefault="0042047B" w:rsidP="0042047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8662"/>
      <w:r>
        <w:lastRenderedPageBreak/>
        <w:t>Pacote/Caso de Uso</w:t>
      </w:r>
      <w:bookmarkEnd w:id="1"/>
    </w:p>
    <w:p w:rsidR="0042047B" w:rsidRDefault="0042047B" w:rsidP="0042047B"/>
    <w:p w:rsidR="0042047B" w:rsidRDefault="0042047B" w:rsidP="00E24F3E">
      <w:pPr>
        <w:pStyle w:val="Subttulo"/>
      </w:pPr>
      <w:bookmarkStart w:id="2" w:name="_Toc404618663"/>
      <w:r>
        <w:t xml:space="preserve">Definir Eventos de Recadastramento de </w:t>
      </w:r>
      <w:r w:rsidR="00E24F3E">
        <w:t>Aposentados</w:t>
      </w:r>
      <w:r>
        <w:t xml:space="preserve"> e Pensionistas</w:t>
      </w:r>
      <w:bookmarkEnd w:id="2"/>
    </w:p>
    <w:p w:rsidR="0042047B" w:rsidRDefault="0042047B" w:rsidP="0042047B">
      <w:pPr>
        <w:widowControl w:val="0"/>
        <w:ind w:left="902"/>
        <w:rPr>
          <w:rFonts w:cs="Arial"/>
          <w:b/>
          <w:bCs/>
          <w:color w:val="FF0000"/>
        </w:rPr>
      </w:pPr>
    </w:p>
    <w:p w:rsidR="0042047B" w:rsidRDefault="0042047B" w:rsidP="004204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8664"/>
      <w:r>
        <w:t>Descrição</w:t>
      </w:r>
      <w:bookmarkEnd w:id="3"/>
    </w:p>
    <w:p w:rsidR="0042047B" w:rsidRDefault="0042047B" w:rsidP="0042047B">
      <w:pPr>
        <w:pStyle w:val="Recuodecorpodetexto2"/>
        <w:widowControl w:val="0"/>
        <w:ind w:left="1620" w:firstLine="0"/>
        <w:rPr>
          <w:sz w:val="24"/>
        </w:rPr>
      </w:pPr>
    </w:p>
    <w:p w:rsidR="0042047B" w:rsidRDefault="0042047B" w:rsidP="0042047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definir os parâmetros e abrangência para um recadastramento de servidores inativos e pensionistas.</w:t>
      </w:r>
    </w:p>
    <w:p w:rsidR="0042047B" w:rsidRDefault="0042047B" w:rsidP="0042047B">
      <w:pPr>
        <w:pStyle w:val="Recuodecorpodetexto2"/>
        <w:widowControl w:val="0"/>
        <w:ind w:left="1620" w:firstLine="0"/>
        <w:rPr>
          <w:sz w:val="24"/>
        </w:rPr>
      </w:pPr>
    </w:p>
    <w:p w:rsidR="0042047B" w:rsidRDefault="0042047B" w:rsidP="004204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8665"/>
      <w:r>
        <w:t>Requisitos atendidos</w:t>
      </w:r>
      <w:bookmarkEnd w:id="4"/>
    </w:p>
    <w:p w:rsidR="0042047B" w:rsidRDefault="0042047B" w:rsidP="0042047B">
      <w:pPr>
        <w:pStyle w:val="Cabealho"/>
      </w:pPr>
    </w:p>
    <w:p w:rsidR="0042047B" w:rsidRDefault="0042047B" w:rsidP="0042047B">
      <w:pPr>
        <w:ind w:left="709" w:firstLine="709"/>
        <w:rPr>
          <w:rFonts w:cs="Arial"/>
        </w:rPr>
      </w:pPr>
      <w:r>
        <w:rPr>
          <w:rFonts w:cs="Arial"/>
        </w:rPr>
        <w:t>R5 - Definir Eventos de Recadastramento de Inativos e Pensionistas</w:t>
      </w:r>
    </w:p>
    <w:p w:rsidR="0042047B" w:rsidRDefault="0042047B" w:rsidP="0042047B"/>
    <w:p w:rsidR="0042047B" w:rsidRDefault="0042047B" w:rsidP="0042047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8666"/>
      <w:r>
        <w:t>Conceito</w:t>
      </w:r>
      <w:bookmarkEnd w:id="5"/>
      <w:r>
        <w:tab/>
      </w:r>
    </w:p>
    <w:p w:rsidR="0042047B" w:rsidRDefault="0042047B" w:rsidP="0042047B"/>
    <w:p w:rsidR="0042047B" w:rsidRDefault="0042047B" w:rsidP="004204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8667"/>
      <w:r>
        <w:t>Conceitos principais</w:t>
      </w:r>
      <w:bookmarkEnd w:id="6"/>
    </w:p>
    <w:p w:rsidR="0042047B" w:rsidRDefault="0042047B" w:rsidP="0042047B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3"/>
        <w:gridCol w:w="4721"/>
      </w:tblGrid>
      <w:tr w:rsidR="0042047B" w:rsidTr="00FF700E">
        <w:tc>
          <w:tcPr>
            <w:tcW w:w="4210" w:type="dxa"/>
          </w:tcPr>
          <w:p w:rsidR="0042047B" w:rsidRDefault="0042047B" w:rsidP="0042047B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7" w:name="_Toc196039586"/>
            <w:r>
              <w:rPr>
                <w:rFonts w:cs="Arial"/>
                <w:b/>
                <w:bCs/>
              </w:rPr>
              <w:t>Histórico de eventos de recadastramento</w:t>
            </w:r>
            <w:bookmarkEnd w:id="7"/>
            <w:r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5001" w:type="dxa"/>
          </w:tcPr>
          <w:p w:rsidR="0042047B" w:rsidRDefault="00420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eventos de recadastramento de inativos e pensionistas.</w:t>
            </w:r>
          </w:p>
        </w:tc>
      </w:tr>
      <w:tr w:rsidR="0042047B" w:rsidTr="00FF700E">
        <w:tc>
          <w:tcPr>
            <w:tcW w:w="4210" w:type="dxa"/>
          </w:tcPr>
          <w:p w:rsidR="0042047B" w:rsidRDefault="0042047B" w:rsidP="00E24F3E">
            <w:pPr>
              <w:pStyle w:val="Cabealho"/>
              <w:ind w:left="0"/>
              <w:rPr>
                <w:rFonts w:cs="Arial"/>
                <w:b/>
                <w:bCs/>
              </w:rPr>
            </w:pPr>
            <w:bookmarkStart w:id="8" w:name="_Toc196039588"/>
            <w:r>
              <w:rPr>
                <w:rFonts w:cs="Arial"/>
                <w:b/>
                <w:bCs/>
              </w:rPr>
              <w:t>Histórico de recadastramento</w:t>
            </w:r>
            <w:bookmarkEnd w:id="8"/>
          </w:p>
        </w:tc>
        <w:tc>
          <w:tcPr>
            <w:tcW w:w="5001" w:type="dxa"/>
          </w:tcPr>
          <w:p w:rsidR="0042047B" w:rsidRDefault="0042047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recadastramentos realizados pelos servidores.</w:t>
            </w:r>
          </w:p>
        </w:tc>
      </w:tr>
    </w:tbl>
    <w:p w:rsidR="0042047B" w:rsidRDefault="0042047B" w:rsidP="0042047B">
      <w:pPr>
        <w:pStyle w:val="Cabealho"/>
        <w:rPr>
          <w:rFonts w:cs="Arial"/>
        </w:rPr>
      </w:pPr>
    </w:p>
    <w:p w:rsidR="0042047B" w:rsidRDefault="0042047B" w:rsidP="0042047B">
      <w:pPr>
        <w:rPr>
          <w:rFonts w:cs="Arial"/>
        </w:rPr>
      </w:pPr>
    </w:p>
    <w:p w:rsidR="0042047B" w:rsidRDefault="0042047B" w:rsidP="004204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404618668"/>
      <w:r>
        <w:t>Conceitos associados</w:t>
      </w:r>
      <w:bookmarkEnd w:id="9"/>
    </w:p>
    <w:p w:rsidR="0042047B" w:rsidRDefault="0042047B" w:rsidP="0042047B">
      <w:pPr>
        <w:pStyle w:val="Cabealho"/>
        <w:rPr>
          <w:rFonts w:cs="Arial"/>
        </w:rPr>
      </w:pPr>
    </w:p>
    <w:p w:rsidR="0042047B" w:rsidRDefault="0042047B" w:rsidP="0042047B">
      <w:pPr>
        <w:rPr>
          <w:rFonts w:eastAsia="Arial Unicode MS"/>
        </w:rPr>
      </w:pPr>
    </w:p>
    <w:p w:rsidR="0042047B" w:rsidRDefault="0042047B" w:rsidP="0042047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18669"/>
      <w:r>
        <w:lastRenderedPageBreak/>
        <w:t>Diagrama</w:t>
      </w:r>
      <w:bookmarkEnd w:id="10"/>
    </w:p>
    <w:p w:rsidR="0042047B" w:rsidRDefault="0042047B" w:rsidP="0042047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2047B" w:rsidRDefault="00E24F3E" w:rsidP="0042047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9719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47B" w:rsidRDefault="0042047B" w:rsidP="0042047B">
      <w:pPr>
        <w:widowControl w:val="0"/>
        <w:jc w:val="center"/>
        <w:rPr>
          <w:rFonts w:cs="Arial"/>
        </w:rPr>
      </w:pPr>
    </w:p>
    <w:p w:rsidR="0042047B" w:rsidRDefault="0042047B" w:rsidP="0042047B">
      <w:pPr>
        <w:widowControl w:val="0"/>
        <w:jc w:val="center"/>
        <w:rPr>
          <w:rFonts w:cs="Arial"/>
        </w:rPr>
      </w:pPr>
    </w:p>
    <w:p w:rsidR="0042047B" w:rsidRDefault="0042047B" w:rsidP="0042047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618670"/>
      <w:r>
        <w:lastRenderedPageBreak/>
        <w:t>Casos de Uso</w:t>
      </w:r>
      <w:bookmarkEnd w:id="11"/>
    </w:p>
    <w:p w:rsidR="0042047B" w:rsidRDefault="0042047B" w:rsidP="0042047B">
      <w:pPr>
        <w:pStyle w:val="Ttulo2"/>
      </w:pPr>
      <w:r>
        <w:rPr>
          <w:vanish/>
        </w:rPr>
        <w:t xml:space="preserve">UCS423 </w:t>
      </w:r>
      <w:bookmarkStart w:id="12" w:name="_Toc404618671"/>
      <w:r>
        <w:t>Incluir evento de recadastramento de inativos e pensionistas</w:t>
      </w:r>
      <w:bookmarkEnd w:id="12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8672"/>
      <w:r>
        <w:t>Fluxo Básico</w:t>
      </w:r>
      <w:bookmarkEnd w:id="13"/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“Incluir Evento de Recadastramento de Inativos e Pensionistas”. 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</w:t>
      </w:r>
      <w:proofErr w:type="gramStart"/>
      <w:r>
        <w:t xml:space="preserve">  </w:t>
      </w:r>
      <w:proofErr w:type="gramEnd"/>
      <w:r>
        <w:t>(</w:t>
      </w:r>
      <w:r>
        <w:rPr>
          <w:b/>
          <w:bCs w:val="0"/>
        </w:rPr>
        <w:t>RN001, RN002, RN003,RN13</w:t>
      </w:r>
      <w:r>
        <w:t>)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evento de recadastramentos de inativos e pensionistas.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42047B" w:rsidRDefault="0042047B" w:rsidP="0042047B">
      <w:pPr>
        <w:pStyle w:val="Ttulo4"/>
        <w:numPr>
          <w:ilvl w:val="0"/>
          <w:numId w:val="0"/>
        </w:numPr>
        <w:ind w:left="1080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UCS424 </w:t>
      </w:r>
      <w:bookmarkStart w:id="14" w:name="_Toc404618673"/>
      <w:r>
        <w:t>Alterar evento de recadastramento de inativos e pensionistas</w:t>
      </w:r>
      <w:bookmarkEnd w:id="14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8674"/>
      <w:r>
        <w:t>Fluxo Básico</w:t>
      </w:r>
      <w:bookmarkEnd w:id="15"/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“Alterar Evento de Recadastramento de Inativos e Pensionistas”. 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</w:t>
      </w:r>
      <w:proofErr w:type="gramStart"/>
      <w:r>
        <w:t xml:space="preserve">  </w:t>
      </w:r>
      <w:proofErr w:type="gramEnd"/>
      <w:r>
        <w:t>(</w:t>
      </w:r>
      <w:r>
        <w:rPr>
          <w:b/>
          <w:bCs w:val="0"/>
        </w:rPr>
        <w:t>RN001, RN002, RN003,</w:t>
      </w:r>
      <w:r>
        <w:t xml:space="preserve"> </w:t>
      </w:r>
      <w:r>
        <w:rPr>
          <w:b/>
          <w:bCs w:val="0"/>
        </w:rPr>
        <w:t>RN004, RN005, RN006,RN13</w:t>
      </w:r>
      <w:r>
        <w:t xml:space="preserve">). 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evento de recadastramentos de inativos e pensionistas.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("Alteração efetuada com sucesso!").</w:t>
      </w:r>
    </w:p>
    <w:p w:rsidR="0042047B" w:rsidRDefault="0042047B" w:rsidP="0042047B">
      <w:pPr>
        <w:pStyle w:val="Ttulo4"/>
        <w:numPr>
          <w:ilvl w:val="0"/>
          <w:numId w:val="0"/>
        </w:numPr>
        <w:ind w:left="2160" w:hanging="1080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UCS425 </w:t>
      </w:r>
      <w:bookmarkStart w:id="16" w:name="_Toc404618675"/>
      <w:r>
        <w:t>Excluir evento de recadastramento de inativos e pensionistas</w:t>
      </w:r>
      <w:bookmarkEnd w:id="16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8676"/>
      <w:r>
        <w:lastRenderedPageBreak/>
        <w:t>Fluxo Básico</w:t>
      </w:r>
      <w:bookmarkEnd w:id="17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evento de recadastramento após </w:t>
      </w:r>
      <w:r>
        <w:t>executar o caso de uso “Listar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exclusão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RN007</w:t>
      </w:r>
      <w:r>
        <w:t>).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exclui o evento de recadastramentos de inativos e pensionistas.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42047B" w:rsidRDefault="0042047B" w:rsidP="0042047B">
      <w:pPr>
        <w:pStyle w:val="Recuodecorpodetexto"/>
        <w:ind w:left="0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UCS428 </w:t>
      </w:r>
      <w:bookmarkStart w:id="18" w:name="_Toc404618677"/>
      <w:r>
        <w:t xml:space="preserve">Suspender </w:t>
      </w:r>
      <w:r>
        <w:rPr>
          <w:vanish/>
        </w:rPr>
        <w:t>UCS425 Sussu</w:t>
      </w:r>
      <w:r>
        <w:t>evento de recadastramento de inativos e pensionistas</w:t>
      </w:r>
      <w:bookmarkEnd w:id="18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8678"/>
      <w:r>
        <w:t>Fluxo Básico</w:t>
      </w:r>
      <w:bookmarkEnd w:id="19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evento de recadastramento após </w:t>
      </w:r>
      <w:r>
        <w:t>executar o caso de uso “Listar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suspensão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preenchimento das informações da suspensão.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RN011</w:t>
      </w:r>
      <w:r>
        <w:t>).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inclui registro de suspensão para o</w:t>
      </w:r>
      <w:proofErr w:type="gramStart"/>
      <w:r>
        <w:t xml:space="preserve">  </w:t>
      </w:r>
      <w:proofErr w:type="gramEnd"/>
      <w:r>
        <w:t>evento de recadastramentos de inativos e pensionistas.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UCS429 </w:t>
      </w:r>
      <w:bookmarkStart w:id="20" w:name="_Toc404618679"/>
      <w:r>
        <w:t xml:space="preserve">Cancelar </w:t>
      </w:r>
      <w:r>
        <w:rPr>
          <w:vanish/>
        </w:rPr>
        <w:t xml:space="preserve">UCSpending1 </w:t>
      </w:r>
      <w:r>
        <w:t xml:space="preserve">suspensão de </w:t>
      </w:r>
      <w:r>
        <w:rPr>
          <w:vanish/>
        </w:rPr>
        <w:t>UCS425 Sussu</w:t>
      </w:r>
      <w:r>
        <w:t>evento de recadastramento de inativos e pensionistas</w:t>
      </w:r>
      <w:bookmarkEnd w:id="20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618680"/>
      <w:r>
        <w:t>Fluxo Básico</w:t>
      </w:r>
      <w:bookmarkEnd w:id="21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evento de recadastramento após </w:t>
      </w:r>
      <w:r>
        <w:t>executar o caso de uso “Listar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o cancelamento da suspensão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apresenta mensagem de confirmação da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RN012</w:t>
      </w:r>
      <w:r>
        <w:t>).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se trata do cancelamento de uma suspensão que iniciou na data corrente ou iniciará em data futura em relação à data corrente.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exclui o registro da suspensão do evento de recadastramento. 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618681"/>
      <w:r>
        <w:t xml:space="preserve">Fluxo alternativo – Cancelar suspensão com data </w:t>
      </w:r>
      <w:proofErr w:type="gramStart"/>
      <w:r>
        <w:t>inicio</w:t>
      </w:r>
      <w:proofErr w:type="gramEnd"/>
      <w:r>
        <w:t xml:space="preserve"> inferior a data corrente – 4.5.1.5</w:t>
      </w:r>
      <w:bookmarkEnd w:id="22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se trata do cancelamento de uma suspensão com data de início inferior a data corrente.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altera o registro da suspensão do evento de recadastramento atualizando a data final igual à data corrente. 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processa a operação e exibe a mensagem MSG0006 ("Operação efetuada com sucesso!").</w:t>
      </w: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UCS426 </w:t>
      </w:r>
      <w:bookmarkStart w:id="23" w:name="_Toc404618682"/>
      <w:r>
        <w:t>Anular evento de recadastramento de inativos e pensionistas</w:t>
      </w:r>
      <w:bookmarkEnd w:id="23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618683"/>
      <w:r>
        <w:t>Fluxo Básico</w:t>
      </w:r>
      <w:bookmarkEnd w:id="24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evento de recadastramento após </w:t>
      </w:r>
      <w:r>
        <w:t>executar o caso de uso “Listar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anulação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RN008</w:t>
      </w:r>
      <w:r>
        <w:t>).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evento de recadastramentos de inativos e pensionistas.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  <w:proofErr w:type="gramStart"/>
      <w:r>
        <w:br/>
      </w:r>
      <w:proofErr w:type="gramEnd"/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618684"/>
      <w:r>
        <w:t>Fluxo alternativo – Registro anulado – 4.4.1.2</w:t>
      </w:r>
      <w:bookmarkEnd w:id="25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reativação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verifica que o registro está anulado.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RN009</w:t>
      </w:r>
      <w:r>
        <w:t>).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42047B" w:rsidRDefault="0042047B" w:rsidP="0042047B">
      <w:pPr>
        <w:pStyle w:val="Recuodecorpodetexto"/>
        <w:ind w:left="0"/>
      </w:pPr>
    </w:p>
    <w:p w:rsidR="0042047B" w:rsidRDefault="0042047B" w:rsidP="0042047B">
      <w:pPr>
        <w:pStyle w:val="Recuodecorpodetexto"/>
        <w:ind w:left="0"/>
      </w:pPr>
    </w:p>
    <w:p w:rsidR="0042047B" w:rsidRDefault="0042047B" w:rsidP="0042047B">
      <w:pPr>
        <w:pStyle w:val="Ttulo2"/>
      </w:pPr>
      <w:r>
        <w:rPr>
          <w:vanish/>
        </w:rPr>
        <w:t xml:space="preserve">UCS427 </w:t>
      </w:r>
      <w:bookmarkStart w:id="26" w:name="_Toc404618685"/>
      <w:r>
        <w:t>Listar eventos de recadastramento de inativos e pensionistas</w:t>
      </w:r>
      <w:bookmarkEnd w:id="26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618686"/>
      <w:r>
        <w:t>Fluxo Básico</w:t>
      </w:r>
      <w:bookmarkEnd w:id="27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>O ator solicita a funcionalidade “</w:t>
      </w:r>
      <w:r>
        <w:t>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todos os eventos de recadastramento de inativos e pensionistas, por ordem decrescente de data inicial do evento de recadastramento.</w:t>
      </w:r>
    </w:p>
    <w:p w:rsidR="0042047B" w:rsidRDefault="0042047B" w:rsidP="0042047B">
      <w:pPr>
        <w:pStyle w:val="Recuodecorpodetexto"/>
      </w:pPr>
    </w:p>
    <w:p w:rsidR="0042047B" w:rsidRDefault="0042047B" w:rsidP="0042047B">
      <w:pPr>
        <w:pStyle w:val="Ttulo2"/>
      </w:pPr>
      <w:r>
        <w:rPr>
          <w:vanish/>
        </w:rPr>
        <w:t xml:space="preserve">UCS427 ExibriEUCS430 </w:t>
      </w:r>
      <w:bookmarkStart w:id="28" w:name="_Toc404618687"/>
      <w:r>
        <w:t>Exibir estatísticas do evento de recadastramento de inativos e pensionistas</w:t>
      </w:r>
      <w:bookmarkEnd w:id="28"/>
      <w:r>
        <w:t> </w:t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18688"/>
      <w:r>
        <w:t>Fluxo Básico</w:t>
      </w:r>
      <w:bookmarkEnd w:id="29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evento de recadastramento após </w:t>
      </w:r>
      <w:r>
        <w:t>executar o caso de uso “Listar Eventos de Recadastramento de Inativos e Pensionistas”.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exibição de estatísticas do evento de recadastramento.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formulário com as informações gerais referentes ao evento de recadastramento escolhido.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campo para preenchimento do ano para pesquisa das estatísticas.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ano.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pesquisa.</w:t>
      </w: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estatísticas do evento em questão, realizando o filtro conforme o ano informado. São recuperadas as seguintes informações, conforme as regras de negócio estabelecidas (</w:t>
      </w:r>
      <w:r>
        <w:rPr>
          <w:b/>
          <w:bCs w:val="0"/>
        </w:rPr>
        <w:t>RN010</w:t>
      </w:r>
      <w:r>
        <w:t>):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Quantidade de pessoas envolvidas.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Quantidade de pessoas que ainda não realizaram o </w:t>
      </w:r>
      <w:r>
        <w:lastRenderedPageBreak/>
        <w:t>recadastramento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Quantidade de pessoas com punições vigentes.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Listagem com o nome e CPF de todas as pessoas com punições vigentes referentes ao evento de recadastramento em questão, ordenada por ordem alfabética do nome da pessoa.</w:t>
      </w:r>
    </w:p>
    <w:p w:rsidR="0042047B" w:rsidRDefault="0042047B" w:rsidP="0042047B">
      <w:pPr>
        <w:pStyle w:val="Ttulo4"/>
        <w:numPr>
          <w:ilvl w:val="0"/>
          <w:numId w:val="0"/>
        </w:numPr>
      </w:pPr>
    </w:p>
    <w:p w:rsidR="0042047B" w:rsidRDefault="0042047B" w:rsidP="0042047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30" w:name="_Toc404618689"/>
      <w:r>
        <w:lastRenderedPageBreak/>
        <w:t>Regras Gerais</w:t>
      </w:r>
      <w:bookmarkEnd w:id="30"/>
    </w:p>
    <w:p w:rsidR="0042047B" w:rsidRDefault="0042047B" w:rsidP="0042047B">
      <w:pPr>
        <w:widowControl w:val="0"/>
        <w:ind w:left="1080"/>
      </w:pPr>
    </w:p>
    <w:p w:rsidR="0042047B" w:rsidRDefault="0042047B" w:rsidP="0042047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618690"/>
      <w:r>
        <w:t>Regras de Negócio</w:t>
      </w:r>
      <w:bookmarkEnd w:id="31"/>
    </w:p>
    <w:p w:rsidR="0042047B" w:rsidRDefault="0042047B" w:rsidP="0042047B">
      <w:pPr>
        <w:widowControl w:val="0"/>
        <w:ind w:left="1080"/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618691"/>
      <w:r>
        <w:t>RN001 – Ano inicial inferior ao ano corrente</w:t>
      </w:r>
      <w:bookmarkEnd w:id="32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o ator informar o Ano inicial do recadastramento inferior ao ano corrente. Neste caso o sistema exibe a mensagem MSG1793 (“Ano inicial do recadastramento não pode ser inferior ao ano atual”.). </w:t>
      </w:r>
      <w:r>
        <w:br/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618692"/>
      <w:r>
        <w:t>RN002 – descritivo já existente</w:t>
      </w:r>
      <w:bookmarkEnd w:id="33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o ator informar Descritivo do recadastramento com mesmo descritivo já existente para outro registro no sistema. Neste caso o sistema exibe a mensagem</w:t>
      </w:r>
      <w:proofErr w:type="gramStart"/>
      <w:r>
        <w:t xml:space="preserve">  </w:t>
      </w:r>
      <w:proofErr w:type="gramEnd"/>
      <w:r>
        <w:t>MSSG1794(“&lt;</w:t>
      </w:r>
      <w:proofErr w:type="spellStart"/>
      <w:r>
        <w:t>nome_da_operação</w:t>
      </w:r>
      <w:proofErr w:type="spellEnd"/>
      <w:r>
        <w:t xml:space="preserve">&gt; não efetuada. Descritivo do recadastramento já existente.”). </w:t>
      </w:r>
    </w:p>
    <w:p w:rsidR="0042047B" w:rsidRDefault="0042047B" w:rsidP="0042047B">
      <w:pPr>
        <w:widowControl w:val="0"/>
        <w:ind w:left="1080"/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618693"/>
      <w:r>
        <w:t>RN003 – eventos conflitantes</w:t>
      </w:r>
      <w:bookmarkEnd w:id="34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ano do recadastramento inicial e final, onde já existe cadastrado no sistema outro ano inicial e final e abrangência (tipo de pessoa) conflitante. Neste caso o sistema exibe a mensagem MSG1795(“Já existe cadastrado no sistema período de recadastramento e abrangência (tipos de pessoa), concomitante com o novo período e abrangência informada.“). </w:t>
      </w:r>
    </w:p>
    <w:p w:rsidR="0042047B" w:rsidRDefault="0042047B" w:rsidP="0042047B">
      <w:pPr>
        <w:widowControl w:val="0"/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618694"/>
      <w:r>
        <w:t>RN004 – Alteração do ano inicial</w:t>
      </w:r>
      <w:bookmarkEnd w:id="35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alterar o ano inicial do evento de recadastramento sendo que existem recadastramentos já realizados para o evento em questão. Neste caso o sistema exibe a mensagem MSG1796 (“Ano inicial do recadastramento não pode ser alterado. Existem recadastramentos realizados para o evento em questão.”). </w:t>
      </w:r>
    </w:p>
    <w:p w:rsidR="0042047B" w:rsidRDefault="0042047B" w:rsidP="0042047B">
      <w:pPr>
        <w:pStyle w:val="Ttulo4"/>
        <w:numPr>
          <w:ilvl w:val="0"/>
          <w:numId w:val="0"/>
        </w:numPr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404618695"/>
      <w:r>
        <w:t>RN005 – Alteração do ano final</w:t>
      </w:r>
      <w:bookmarkEnd w:id="36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alterar o ano final do evento de recadastramento sendo que existem recadastramentos já realizados após o novo ano informado para o evento em questão. Neste caso o sistema exibe a mensagem MSG1797 (“Ano final do recadastramento não pode ser alterado. Existem recadastramentos realizados após o novo ano final informado, para o evento em questão.”). </w:t>
      </w:r>
      <w:r>
        <w:br/>
      </w: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404618696"/>
      <w:r>
        <w:t>RN006 – Alteração de tipo de servidor</w:t>
      </w:r>
      <w:bookmarkEnd w:id="37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alterar o evento em questão, excluindo um tipo de pessoa (servidor) da abrangência, sendo que existe recadastramento já realizado neste evento e a pessoa deste recadastramento possuí vínculo vigente com situação previdenciária equivalente ao tipo de pessoa que está sendo excluído. Neste caso o sistema exibe a mensagem MSG1798(“Abrangência não pode ser alterada. Existem servidores recadastrados com vínculo referente ao tipo de pessoa que está sendo excluída.”). </w:t>
      </w:r>
    </w:p>
    <w:p w:rsidR="0042047B" w:rsidRDefault="0042047B" w:rsidP="0042047B">
      <w:pPr>
        <w:pStyle w:val="Ttulo4"/>
        <w:numPr>
          <w:ilvl w:val="0"/>
          <w:numId w:val="0"/>
        </w:numPr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618697"/>
      <w:r>
        <w:t>RN007 - Exclusão</w:t>
      </w:r>
      <w:bookmarkEnd w:id="38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o evento de recadastramento sendo que existem recadastramentos já realizados para o evento em questão. Neste caso o sistema exibe a mensagem MSG1799 (“&lt;</w:t>
      </w:r>
      <w:proofErr w:type="spellStart"/>
      <w:r>
        <w:t>nome_da_operação</w:t>
      </w:r>
      <w:proofErr w:type="spellEnd"/>
      <w:r>
        <w:t xml:space="preserve">&gt; não efetuada. Existem recadastramentos realizados para o evento em questão.”). </w:t>
      </w:r>
    </w:p>
    <w:p w:rsidR="0042047B" w:rsidRDefault="0042047B" w:rsidP="0042047B">
      <w:pPr>
        <w:pStyle w:val="Ttulo4"/>
        <w:numPr>
          <w:ilvl w:val="0"/>
          <w:numId w:val="0"/>
        </w:numPr>
        <w:ind w:left="1080"/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9" w:name="_Toc404618698"/>
      <w:r>
        <w:t>RN008 – Anulação</w:t>
      </w:r>
      <w:bookmarkEnd w:id="39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o evento de recadastramento sendo que não existem recadastramentos realizados para o evento em questão. Neste caso o sistema exibe a mensagem MSG1800 (“&lt;</w:t>
      </w:r>
      <w:proofErr w:type="spellStart"/>
      <w:r>
        <w:t>nome_da_operação</w:t>
      </w:r>
      <w:proofErr w:type="spellEnd"/>
      <w:r>
        <w:t xml:space="preserve">&gt; não efetuada. Não existem recadastramentos realizados para o evento em questão.”). </w:t>
      </w:r>
    </w:p>
    <w:p w:rsidR="0042047B" w:rsidRDefault="0042047B" w:rsidP="0042047B">
      <w:pPr>
        <w:pStyle w:val="Ttulo4"/>
        <w:numPr>
          <w:ilvl w:val="0"/>
          <w:numId w:val="0"/>
        </w:numPr>
        <w:ind w:left="2160" w:hanging="1080"/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404618699"/>
      <w:r>
        <w:t>RN009 - Reativação</w:t>
      </w:r>
      <w:bookmarkEnd w:id="40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o ator reativar evento de recadastramento, sendo que a data final do evento já está expirada em relação à data corrente. Neste caso o sistema exibe a mensagem MSG1801 (“&lt;</w:t>
      </w:r>
      <w:proofErr w:type="spellStart"/>
      <w:r>
        <w:t>nome_da_operação</w:t>
      </w:r>
      <w:proofErr w:type="spellEnd"/>
      <w:r>
        <w:t xml:space="preserve">&gt; não efetuada. O período do evento de recadastramento está expirado.”).  </w:t>
      </w:r>
    </w:p>
    <w:p w:rsidR="0042047B" w:rsidRDefault="0042047B" w:rsidP="0042047B"/>
    <w:p w:rsidR="0042047B" w:rsidRDefault="0042047B" w:rsidP="0042047B"/>
    <w:p w:rsidR="0042047B" w:rsidRDefault="0042047B" w:rsidP="0042047B"/>
    <w:p w:rsidR="0042047B" w:rsidRDefault="0042047B" w:rsidP="0042047B"/>
    <w:p w:rsidR="0042047B" w:rsidRDefault="0042047B" w:rsidP="0042047B"/>
    <w:p w:rsidR="0042047B" w:rsidRDefault="0042047B" w:rsidP="0042047B"/>
    <w:p w:rsidR="0042047B" w:rsidRDefault="0042047B" w:rsidP="0042047B"/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1" w:name="_Toc404618700"/>
      <w:r>
        <w:lastRenderedPageBreak/>
        <w:t>RN010 - Estatísticas</w:t>
      </w:r>
      <w:bookmarkEnd w:id="41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efeito das estatísticas, devem ser consideradas: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Somente as pessoas que não possuem registro de óbito na vigência do evento de recadastramento em questão, ou caso informado, no ano de filtro da pesquisa. </w:t>
      </w: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Somente as pessoas que possuem vínculo vigente e não encerrado dentro da vigência do evento de recadastramento em questão, ou caso informado, dentro do ano de filtro da pesquisa. A situação previdenciária do vínculo deve ter situação previdenciária equivalente ao tipo da pessoa definida na abrangência do evento de recadastramento em questão.</w:t>
      </w: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404618701"/>
      <w:r>
        <w:t>RN011 – Suspender evento</w:t>
      </w:r>
      <w:bookmarkEnd w:id="42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suspender evento onde a data corrente não esteja compreendida entre as datas</w:t>
      </w:r>
      <w:proofErr w:type="gramStart"/>
      <w:r>
        <w:t xml:space="preserve">  </w:t>
      </w:r>
      <w:proofErr w:type="gramEnd"/>
      <w:r>
        <w:t>de início e fim do evento, ou seja, o evento não está vigente na data corrente do sistema. Neste caso o sistema exibe a mensagem MSG1802 (“O evento de recadastramento selecionado não está vigente.”).</w:t>
      </w:r>
    </w:p>
    <w:p w:rsidR="0042047B" w:rsidRDefault="0042047B" w:rsidP="0042047B">
      <w:pPr>
        <w:pStyle w:val="Corpodetexto"/>
      </w:pP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a data inicial da suspensão inferior à data corrente do sistema. Neste caso o sistema exibe a mensagem MSG1803 (“A data inicial da suspensão não pode ser inferior </w:t>
      </w:r>
      <w:proofErr w:type="gramStart"/>
      <w:r>
        <w:t>a</w:t>
      </w:r>
      <w:proofErr w:type="gramEnd"/>
      <w:r>
        <w:t xml:space="preserve"> data atual.”). </w:t>
      </w:r>
    </w:p>
    <w:p w:rsidR="0042047B" w:rsidRDefault="0042047B" w:rsidP="0042047B">
      <w:pPr>
        <w:pStyle w:val="Corpodetexto"/>
      </w:pP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suspender evento, sendo que já existe suspensão cadastrada para o evento em questão, onde a data inicial da suspensão informada compreende o período da suspensão já existente ou a data fim da suspensão já existente é nula. Neste caso o sistema exibe a mensagem MSG1804 (“Existe suspensão cadastrada para o evento em questão,</w:t>
      </w:r>
      <w:proofErr w:type="gramStart"/>
      <w:r>
        <w:t xml:space="preserve">  </w:t>
      </w:r>
      <w:proofErr w:type="gramEnd"/>
      <w:r>
        <w:t xml:space="preserve">onde o período da suspensão é  concomitante com a nova data inicial da suspensão informada.”). </w:t>
      </w: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404618702"/>
      <w:r>
        <w:t>RN12 – Cancelar suspensão do evento</w:t>
      </w:r>
      <w:bookmarkEnd w:id="43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cancelar um evento de recadastramento que não possua suspensão vigente na data corrente ou futura onde a data fim da suspensão é nula. Neste caso o sistema emite a seguinte mensagem MSG1805 (“O evento de recadastramento selecionado não possui suspensão em aberto.”).</w:t>
      </w: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404618703"/>
      <w:r>
        <w:t>RN13 – Regra da data de início do recadastramento</w:t>
      </w:r>
      <w:bookmarkEnd w:id="44"/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o ator informar a regra da data de início do recadastramento igual à “Sempre num dia e mês específico por número final de matrícula”. Neste caso é obrigatório o preenchimento da regra para cada número final de matrícula de zero a nove. </w:t>
      </w:r>
    </w:p>
    <w:p w:rsidR="0042047B" w:rsidRDefault="0042047B" w:rsidP="0042047B">
      <w:pPr>
        <w:pStyle w:val="Ttulo4"/>
        <w:numPr>
          <w:ilvl w:val="0"/>
          <w:numId w:val="0"/>
        </w:numPr>
        <w:ind w:left="1080"/>
      </w:pP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o ator não tenha informado todos os números finais de matrícula, de 0 a 9, o sistema emite a mensagem MSG1806 (“É obrigatório o preenchimento de todos os números finais de matrícula, de 0 a 9, para a regra da data de início do recadastramento.”). </w:t>
      </w:r>
    </w:p>
    <w:p w:rsidR="0042047B" w:rsidRDefault="0042047B" w:rsidP="0042047B">
      <w:pPr>
        <w:pStyle w:val="Ttulo4"/>
        <w:numPr>
          <w:ilvl w:val="0"/>
          <w:numId w:val="0"/>
        </w:numPr>
        <w:ind w:left="1080"/>
      </w:pPr>
    </w:p>
    <w:p w:rsidR="0042047B" w:rsidRDefault="0042047B" w:rsidP="0042047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Na tentativa do ator informar algum número final de matrícula já existente, na relação de números finais de matrículas e data início de recadastramento, o sistema emite a mensagem MSG1807 (“Número final de matrícula já informado.”). </w:t>
      </w:r>
    </w:p>
    <w:p w:rsidR="0042047B" w:rsidRDefault="0042047B" w:rsidP="0042047B">
      <w:pPr>
        <w:pStyle w:val="Ttulo4"/>
        <w:numPr>
          <w:ilvl w:val="0"/>
          <w:numId w:val="0"/>
        </w:numPr>
        <w:ind w:left="1080"/>
      </w:pPr>
    </w:p>
    <w:p w:rsidR="0042047B" w:rsidRDefault="0042047B" w:rsidP="0042047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o ator informar a regra da data de início do recadastramento igual à “Sempre num dia e mês específico”. Neste caso o sistema deve validar a obrigatoriedade dos campos “dia” e “mês”. Caso o ator não informe algum destes campos o sistema emite a mensagem MSG0126 (“Campo obrigatório não preenchido: &lt;nome do campo&gt;”). </w:t>
      </w: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widowControl w:val="0"/>
        <w:ind w:left="540"/>
        <w:rPr>
          <w:rFonts w:cs="Arial"/>
        </w:rPr>
      </w:pPr>
    </w:p>
    <w:p w:rsidR="0042047B" w:rsidRDefault="0042047B" w:rsidP="0042047B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42047B" w:rsidRDefault="0042047B" w:rsidP="0042047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5" w:name="_Toc404618704"/>
      <w:r>
        <w:lastRenderedPageBreak/>
        <w:t>Revisões</w:t>
      </w:r>
      <w:bookmarkEnd w:id="45"/>
    </w:p>
    <w:p w:rsidR="0042047B" w:rsidRDefault="0042047B" w:rsidP="0042047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2047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Pr="0042047B" w:rsidRDefault="0042047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047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Pr="0042047B" w:rsidRDefault="0042047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047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Pr="0042047B" w:rsidRDefault="00420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047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Pr="0042047B" w:rsidRDefault="00420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2047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Pr="0042047B" w:rsidRDefault="0042047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047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2047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E24F3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047B" w:rsidRDefault="0042047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Pr="00E24F3E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 w:rsidRPr="00E24F3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047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Default="0042047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Default="0042047B" w:rsidP="00E24F3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047B" w:rsidRDefault="0042047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2047B" w:rsidRDefault="0042047B" w:rsidP="0042047B">
      <w:pPr>
        <w:pStyle w:val="Recuodecorpodetexto"/>
      </w:pPr>
    </w:p>
    <w:p w:rsidR="0042047B" w:rsidRDefault="0042047B" w:rsidP="0042047B"/>
    <w:p w:rsidR="00F41655" w:rsidRPr="0042047B" w:rsidRDefault="00F41655" w:rsidP="0042047B"/>
    <w:sectPr w:rsidR="00F41655" w:rsidRPr="0042047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047B" w:rsidRDefault="0042047B" w:rsidP="002908D9">
      <w:r>
        <w:separator/>
      </w:r>
    </w:p>
  </w:endnote>
  <w:endnote w:type="continuationSeparator" w:id="0">
    <w:p w:rsidR="0042047B" w:rsidRDefault="0042047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3433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204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24F3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24F3E">
            <w:rPr>
              <w:sz w:val="20"/>
              <w:szCs w:val="20"/>
            </w:rPr>
            <w:t xml:space="preserve">Keila </w:t>
          </w:r>
          <w:proofErr w:type="spellStart"/>
          <w:r w:rsidRPr="00E24F3E">
            <w:rPr>
              <w:sz w:val="20"/>
              <w:szCs w:val="20"/>
            </w:rPr>
            <w:t>Joanês</w:t>
          </w:r>
          <w:proofErr w:type="spellEnd"/>
          <w:r w:rsidRPr="00E24F3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4F3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2047B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2047B">
            <w:rPr>
              <w:b/>
              <w:sz w:val="20"/>
              <w:szCs w:val="20"/>
            </w:rPr>
            <w:t>Atualização Anual de 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2047B">
            <w:rPr>
              <w:b/>
              <w:sz w:val="20"/>
              <w:szCs w:val="20"/>
            </w:rPr>
            <w:t>UCS0415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4F3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4F3E">
            <w:rPr>
              <w:b/>
              <w:sz w:val="20"/>
              <w:szCs w:val="20"/>
            </w:rPr>
            <w:t>Definir Eventos de Recadastramento e Pensionistas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047B" w:rsidRDefault="0042047B" w:rsidP="002908D9">
      <w:r>
        <w:separator/>
      </w:r>
    </w:p>
  </w:footnote>
  <w:footnote w:type="continuationSeparator" w:id="0">
    <w:p w:rsidR="0042047B" w:rsidRDefault="0042047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47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34333"/>
    <w:rsid w:val="00374B36"/>
    <w:rsid w:val="0037750D"/>
    <w:rsid w:val="00381644"/>
    <w:rsid w:val="0042047B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6537A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4F3E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04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04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04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204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204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204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204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204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2047B"/>
    <w:pPr>
      <w:ind w:left="0"/>
    </w:pPr>
  </w:style>
  <w:style w:type="paragraph" w:styleId="ndicedeilustraes">
    <w:name w:val="table of figures"/>
    <w:basedOn w:val="Normal"/>
    <w:next w:val="Normal"/>
    <w:semiHidden/>
    <w:rsid w:val="0042047B"/>
  </w:style>
  <w:style w:type="paragraph" w:styleId="Sumrio2">
    <w:name w:val="toc 2"/>
    <w:basedOn w:val="Normal"/>
    <w:next w:val="Normal"/>
    <w:autoRedefine/>
    <w:uiPriority w:val="39"/>
    <w:rsid w:val="004204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2047B"/>
    <w:pPr>
      <w:ind w:left="480"/>
    </w:pPr>
  </w:style>
  <w:style w:type="character" w:styleId="Hyperlink">
    <w:name w:val="Hyperlink"/>
    <w:basedOn w:val="Fontepargpadro"/>
    <w:uiPriority w:val="99"/>
    <w:rsid w:val="004204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204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204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204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204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204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2047B"/>
    <w:rPr>
      <w:sz w:val="16"/>
    </w:rPr>
  </w:style>
  <w:style w:type="character" w:styleId="Nmerodepgina">
    <w:name w:val="page number"/>
    <w:basedOn w:val="Fontepargpadro"/>
    <w:rsid w:val="004204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204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204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204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2047B"/>
  </w:style>
  <w:style w:type="paragraph" w:styleId="Corpodetexto">
    <w:name w:val="Body Text"/>
    <w:basedOn w:val="Normal"/>
    <w:link w:val="CorpodetextoChar"/>
    <w:rsid w:val="004204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2047B"/>
    <w:rPr>
      <w:rFonts w:eastAsia="Arial Unicode MS"/>
    </w:rPr>
  </w:style>
  <w:style w:type="paragraph" w:customStyle="1" w:styleId="tabletext">
    <w:name w:val="tabletext"/>
    <w:basedOn w:val="Normal"/>
    <w:rsid w:val="004204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204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204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204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2047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204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204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204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204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2047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047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047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047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2047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2047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2047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2047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2047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2047B"/>
    <w:pPr>
      <w:ind w:left="0"/>
    </w:pPr>
  </w:style>
  <w:style w:type="paragraph" w:styleId="ndicedeilustraes">
    <w:name w:val="table of figures"/>
    <w:basedOn w:val="Normal"/>
    <w:next w:val="Normal"/>
    <w:semiHidden/>
    <w:rsid w:val="0042047B"/>
  </w:style>
  <w:style w:type="paragraph" w:styleId="Sumrio2">
    <w:name w:val="toc 2"/>
    <w:basedOn w:val="Normal"/>
    <w:next w:val="Normal"/>
    <w:autoRedefine/>
    <w:uiPriority w:val="39"/>
    <w:rsid w:val="004204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2047B"/>
    <w:pPr>
      <w:ind w:left="480"/>
    </w:pPr>
  </w:style>
  <w:style w:type="character" w:styleId="Hyperlink">
    <w:name w:val="Hyperlink"/>
    <w:basedOn w:val="Fontepargpadro"/>
    <w:uiPriority w:val="99"/>
    <w:rsid w:val="0042047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2047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2047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2047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2047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2047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2047B"/>
    <w:rPr>
      <w:sz w:val="16"/>
    </w:rPr>
  </w:style>
  <w:style w:type="character" w:styleId="Nmerodepgina">
    <w:name w:val="page number"/>
    <w:basedOn w:val="Fontepargpadro"/>
    <w:rsid w:val="0042047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2047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204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2047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2047B"/>
  </w:style>
  <w:style w:type="paragraph" w:styleId="Corpodetexto">
    <w:name w:val="Body Text"/>
    <w:basedOn w:val="Normal"/>
    <w:link w:val="CorpodetextoChar"/>
    <w:rsid w:val="0042047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2047B"/>
    <w:rPr>
      <w:rFonts w:eastAsia="Arial Unicode MS"/>
    </w:rPr>
  </w:style>
  <w:style w:type="paragraph" w:customStyle="1" w:styleId="tabletext">
    <w:name w:val="tabletext"/>
    <w:basedOn w:val="Normal"/>
    <w:rsid w:val="0042047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2047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2047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2047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2047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2047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2047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2047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2047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2047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EB766-D3EC-490C-AE99-46BA67945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2479</Words>
  <Characters>16138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18580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2014-11-09T03:08:00Z</cp:lastPrinted>
  <dcterms:created xsi:type="dcterms:W3CDTF">2014-11-09T03:07:00Z</dcterms:created>
  <dcterms:modified xsi:type="dcterms:W3CDTF">2014-11-24T20:55:00Z</dcterms:modified>
</cp:coreProperties>
</file>