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EAC" w:rsidRDefault="00BC6EAC" w:rsidP="00BC6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6EAC" w:rsidRDefault="00BC6EAC" w:rsidP="00BC6EAC">
      <w:pPr>
        <w:widowControl w:val="0"/>
        <w:rPr>
          <w:rFonts w:cs="Arial"/>
          <w:sz w:val="20"/>
          <w:u w:val="single"/>
        </w:rPr>
      </w:pPr>
    </w:p>
    <w:p w:rsidR="00BC6EAC" w:rsidRDefault="00BC6EAC" w:rsidP="00BC6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  <w:sz w:val="20"/>
        </w:rPr>
      </w:pPr>
    </w:p>
    <w:p w:rsidR="00BC6EAC" w:rsidRDefault="00BC6EAC" w:rsidP="00BC6EAC">
      <w:pPr>
        <w:widowControl w:val="0"/>
        <w:rPr>
          <w:rFonts w:cs="Arial"/>
        </w:rPr>
      </w:pPr>
    </w:p>
    <w:p w:rsidR="00BC6EAC" w:rsidRDefault="00BC6EAC" w:rsidP="00BC6EAC">
      <w:pPr>
        <w:pStyle w:val="Capa"/>
        <w:rPr>
          <w:color w:val="FF9900"/>
        </w:rPr>
      </w:pPr>
      <w:r>
        <w:t>SINDRAPE</w:t>
      </w:r>
    </w:p>
    <w:p w:rsidR="00BC6EAC" w:rsidRDefault="00BC6EAC" w:rsidP="00BC6EA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C6EAC" w:rsidRPr="00BC6EAC" w:rsidRDefault="00BC6EAC" w:rsidP="00BC6EAC">
      <w:pPr>
        <w:widowControl w:val="0"/>
        <w:rPr>
          <w:color w:val="000080"/>
        </w:rPr>
      </w:pPr>
    </w:p>
    <w:p w:rsidR="00BC6EAC" w:rsidRPr="00BC6EAC" w:rsidRDefault="00BC6EAC" w:rsidP="00BC6EAC">
      <w:pPr>
        <w:widowControl w:val="0"/>
        <w:jc w:val="right"/>
        <w:rPr>
          <w:rFonts w:cs="Arial"/>
          <w:b/>
          <w:bCs/>
          <w:color w:val="000080"/>
        </w:rPr>
      </w:pPr>
    </w:p>
    <w:p w:rsidR="00BC6EAC" w:rsidRDefault="00BC6EAC" w:rsidP="00BC6EAC">
      <w:pPr>
        <w:pStyle w:val="Capa"/>
      </w:pPr>
      <w:r>
        <w:t>UCS0548– Ren</w:t>
      </w:r>
      <w:r w:rsidR="00765CF1">
        <w:t>ú</w:t>
      </w:r>
      <w:r>
        <w:t>ncia à Aposentadoria</w:t>
      </w:r>
    </w:p>
    <w:p w:rsidR="00BC6EAC" w:rsidRDefault="00BC6EAC" w:rsidP="00BC6EAC">
      <w:pPr>
        <w:widowControl w:val="0"/>
        <w:rPr>
          <w:rFonts w:cs="Arial"/>
        </w:rPr>
      </w:pPr>
    </w:p>
    <w:p w:rsidR="00BC6EAC" w:rsidRDefault="00BC6EAC" w:rsidP="00BC6EAC">
      <w:pPr>
        <w:widowControl w:val="0"/>
      </w:pPr>
    </w:p>
    <w:p w:rsidR="00BC6EAC" w:rsidRDefault="00BC6EAC" w:rsidP="00BC6EA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C6EAC" w:rsidRPr="00BC6EAC" w:rsidRDefault="00BC6EAC" w:rsidP="00BC6EAC">
      <w:pPr>
        <w:pStyle w:val="Corpodetexto3"/>
        <w:widowControl w:val="0"/>
        <w:spacing w:after="0"/>
        <w:rPr>
          <w:rFonts w:cs="Arial"/>
        </w:rPr>
      </w:pPr>
      <w:r w:rsidRPr="00BC6EAC">
        <w:rPr>
          <w:rFonts w:cs="Arial"/>
        </w:rPr>
        <w:lastRenderedPageBreak/>
        <w:t>Histórico de Revisões</w:t>
      </w:r>
    </w:p>
    <w:p w:rsidR="00BC6EAC" w:rsidRDefault="00BC6EAC" w:rsidP="00BC6EA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C6EAC" w:rsidTr="00BC6E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C6EAC" w:rsidTr="00BC6E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Flávio Alves Gomes </w:t>
            </w:r>
          </w:p>
        </w:tc>
      </w:tr>
      <w:tr w:rsidR="00BC6EAC" w:rsidTr="00BC6E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357981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06/07/2021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357981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357981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referentes à RCM_OS-15518-2021-CGE Protocolo-de-bens-e-valores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357981" w:rsidP="00BC6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  <w:tr w:rsidR="00BC6EAC" w:rsidTr="00BC6E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C6EAC" w:rsidTr="00BC6EA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C6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C6EAC" w:rsidRDefault="00BC6EAC" w:rsidP="00BC6EA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C6EAC" w:rsidRPr="00BC6EAC" w:rsidRDefault="00BC6EAC" w:rsidP="00BC6EAC">
      <w:pPr>
        <w:pStyle w:val="Corpodetexto3"/>
        <w:widowControl w:val="0"/>
        <w:spacing w:after="0"/>
        <w:jc w:val="left"/>
        <w:rPr>
          <w:rFonts w:cs="Arial"/>
        </w:rPr>
      </w:pPr>
      <w:r w:rsidRPr="00BC6EAC">
        <w:rPr>
          <w:rFonts w:cs="Arial"/>
        </w:rPr>
        <w:lastRenderedPageBreak/>
        <w:t>Índice</w:t>
      </w:r>
    </w:p>
    <w:p w:rsidR="00BC6EAC" w:rsidRPr="00BC6EAC" w:rsidRDefault="00BC6EAC" w:rsidP="00BC6EAC">
      <w:pPr>
        <w:pStyle w:val="Corpodetexto3"/>
        <w:widowControl w:val="0"/>
        <w:spacing w:after="0"/>
        <w:jc w:val="left"/>
        <w:rPr>
          <w:rFonts w:cs="Arial"/>
        </w:rPr>
      </w:pPr>
    </w:p>
    <w:p w:rsidR="00FC63BE" w:rsidRDefault="00BC6E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6468774" w:history="1">
        <w:r w:rsidR="00FC63BE" w:rsidRPr="00400C76">
          <w:rPr>
            <w:rStyle w:val="Hyperlink"/>
            <w:noProof/>
          </w:rPr>
          <w:t>1.</w:t>
        </w:r>
        <w:r w:rsidR="00FC63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C63BE" w:rsidRPr="00400C76">
          <w:rPr>
            <w:rStyle w:val="Hyperlink"/>
            <w:noProof/>
          </w:rPr>
          <w:t>Pacote/Caso de Uso</w:t>
        </w:r>
        <w:r w:rsidR="00FC63BE">
          <w:rPr>
            <w:noProof/>
            <w:webHidden/>
          </w:rPr>
          <w:tab/>
        </w:r>
        <w:r w:rsidR="00FC63BE">
          <w:rPr>
            <w:noProof/>
            <w:webHidden/>
          </w:rPr>
          <w:fldChar w:fldCharType="begin"/>
        </w:r>
        <w:r w:rsidR="00FC63BE">
          <w:rPr>
            <w:noProof/>
            <w:webHidden/>
          </w:rPr>
          <w:instrText xml:space="preserve"> PAGEREF _Toc76468774 \h </w:instrText>
        </w:r>
        <w:r w:rsidR="00FC63BE">
          <w:rPr>
            <w:noProof/>
            <w:webHidden/>
          </w:rPr>
        </w:r>
        <w:r w:rsidR="00FC63BE">
          <w:rPr>
            <w:noProof/>
            <w:webHidden/>
          </w:rPr>
          <w:fldChar w:fldCharType="separate"/>
        </w:r>
        <w:r w:rsidR="00FC63BE">
          <w:rPr>
            <w:noProof/>
            <w:webHidden/>
          </w:rPr>
          <w:t>5</w:t>
        </w:r>
        <w:r w:rsidR="00FC63BE"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75" w:history="1">
        <w:r w:rsidRPr="00400C76">
          <w:rPr>
            <w:rStyle w:val="Hyperlink"/>
            <w:noProof/>
          </w:rPr>
          <w:t>Renúncia 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76" w:history="1">
        <w:r w:rsidRPr="00400C7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77" w:history="1">
        <w:r w:rsidRPr="00400C7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78" w:history="1">
        <w:r w:rsidRPr="00400C7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79" w:history="1">
        <w:r w:rsidRPr="00400C7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0" w:history="1">
        <w:r w:rsidRPr="00400C7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1" w:history="1">
        <w:r w:rsidRPr="00400C7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2" w:history="1">
        <w:r w:rsidRPr="00400C7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3" w:history="1">
        <w:r w:rsidRPr="00400C7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Incluir Renúncia à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4" w:history="1">
        <w:r w:rsidRPr="00400C76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5" w:history="1">
        <w:r w:rsidRPr="00400C76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Pesquisar Pessoa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6" w:history="1">
        <w:r w:rsidRPr="00400C76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7" w:history="1">
        <w:r w:rsidRPr="00400C76">
          <w:rPr>
            <w:rStyle w:val="Hyperlink"/>
            <w:noProof/>
          </w:rPr>
          <w:t>4.1.4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Data do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8" w:history="1">
        <w:r w:rsidRPr="00400C7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Alterar Renúncia à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89" w:history="1">
        <w:r w:rsidRPr="00400C76">
          <w:rPr>
            <w:rStyle w:val="Hyperlink"/>
            <w:noProof/>
          </w:rPr>
          <w:t>4.1.5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0" w:history="1">
        <w:r w:rsidRPr="00400C76">
          <w:rPr>
            <w:rStyle w:val="Hyperlink"/>
            <w:noProof/>
          </w:rPr>
          <w:t>4.1.6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1" w:history="1">
        <w:r w:rsidRPr="00400C76">
          <w:rPr>
            <w:rStyle w:val="Hyperlink"/>
            <w:noProof/>
          </w:rPr>
          <w:t>4.1.7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Data do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2" w:history="1">
        <w:r w:rsidRPr="00400C76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Excluir Renúncia à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3" w:history="1">
        <w:r w:rsidRPr="00400C76">
          <w:rPr>
            <w:rStyle w:val="Hyperlink"/>
            <w:noProof/>
          </w:rPr>
          <w:t>4.1.8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4" w:history="1">
        <w:r w:rsidRPr="00400C76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Anular Renúncia à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5" w:history="1">
        <w:r w:rsidRPr="00400C76">
          <w:rPr>
            <w:rStyle w:val="Hyperlink"/>
            <w:noProof/>
          </w:rPr>
          <w:t>4.1.9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6" w:history="1">
        <w:r w:rsidRPr="00400C76">
          <w:rPr>
            <w:rStyle w:val="Hyperlink"/>
            <w:noProof/>
          </w:rPr>
          <w:t>4.1.10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Registro anulado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7" w:history="1">
        <w:r w:rsidRPr="00400C76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Listar Renúncia à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8" w:history="1">
        <w:r w:rsidRPr="00400C76">
          <w:rPr>
            <w:rStyle w:val="Hyperlink"/>
            <w:noProof/>
          </w:rPr>
          <w:t>4.1.11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799" w:history="1">
        <w:r w:rsidRPr="00400C76">
          <w:rPr>
            <w:rStyle w:val="Hyperlink"/>
            <w:noProof/>
          </w:rPr>
          <w:t>4.1.12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Por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0" w:history="1">
        <w:r w:rsidRPr="00400C76">
          <w:rPr>
            <w:rStyle w:val="Hyperlink"/>
            <w:noProof/>
          </w:rPr>
          <w:t>4.1.13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1" w:history="1">
        <w:r w:rsidRPr="00400C76">
          <w:rPr>
            <w:rStyle w:val="Hyperlink"/>
            <w:noProof/>
          </w:rPr>
          <w:t>4.1.14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2" w:history="1">
        <w:r w:rsidRPr="00400C76">
          <w:rPr>
            <w:rStyle w:val="Hyperlink"/>
            <w:noProof/>
          </w:rPr>
          <w:t>4.1.15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Fluxo Alternativo – Pesquisar Pessoa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3" w:history="1">
        <w:r w:rsidRPr="00400C7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4" w:history="1">
        <w:r w:rsidRPr="00400C76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Gerar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5" w:history="1">
        <w:r w:rsidRPr="00400C7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0C76">
          <w:rPr>
            <w:rStyle w:val="Hyperlink"/>
            <w:noProof/>
          </w:rPr>
          <w:t>Regras de Ne</w:t>
        </w:r>
        <w:r w:rsidRPr="00400C76">
          <w:rPr>
            <w:rStyle w:val="Hyperlink"/>
            <w:noProof/>
          </w:rPr>
          <w:t>g</w:t>
        </w:r>
        <w:r w:rsidRPr="00400C76">
          <w:rPr>
            <w:rStyle w:val="Hyperlink"/>
            <w:noProof/>
          </w:rPr>
          <w:t>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C63BE" w:rsidRDefault="00FC63BE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68806" w:history="1">
        <w:r w:rsidRPr="00400C7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_Toc76468806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C6EAC" w:rsidRDefault="00BC6EAC" w:rsidP="00BC6EAC">
      <w:pPr>
        <w:pStyle w:val="Sumrio1"/>
      </w:pPr>
      <w:r>
        <w:fldChar w:fldCharType="end"/>
      </w:r>
    </w:p>
    <w:p w:rsidR="00BC6EAC" w:rsidRDefault="00BC6EAC" w:rsidP="00BC6EAC">
      <w:pPr>
        <w:widowControl w:val="0"/>
        <w:rPr>
          <w:rFonts w:cs="Arial"/>
          <w:b/>
          <w:bCs/>
          <w:color w:val="000000"/>
        </w:rPr>
      </w:pPr>
    </w:p>
    <w:p w:rsidR="00BC6EAC" w:rsidRDefault="00BC6EAC" w:rsidP="00BC6EAC">
      <w:pPr>
        <w:pStyle w:val="Heading"/>
        <w:rPr>
          <w:rFonts w:cs="Arial"/>
          <w:szCs w:val="24"/>
          <w:lang w:val="pt-BR"/>
        </w:rPr>
      </w:pPr>
    </w:p>
    <w:p w:rsidR="00BC6EAC" w:rsidRDefault="00BC6EAC" w:rsidP="00BC6EAC">
      <w:pPr>
        <w:pStyle w:val="Heading"/>
      </w:pPr>
    </w:p>
    <w:p w:rsidR="00BC6EAC" w:rsidRDefault="00BC6EAC" w:rsidP="00BC6EAC">
      <w:pPr>
        <w:pStyle w:val="Heading"/>
        <w:jc w:val="center"/>
      </w:pPr>
    </w:p>
    <w:p w:rsidR="00BC6EAC" w:rsidRDefault="00BC6EAC" w:rsidP="00BC6EA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bookmarkStart w:id="0" w:name="_Toc76468774"/>
      <w:r>
        <w:lastRenderedPageBreak/>
        <w:t>Pacote/Caso de Uso</w:t>
      </w:r>
      <w:bookmarkEnd w:id="0"/>
    </w:p>
    <w:p w:rsidR="00BC6EAC" w:rsidRDefault="00BC6EAC" w:rsidP="00BC6EAC"/>
    <w:p w:rsidR="00BC6EAC" w:rsidRDefault="00BC6EAC" w:rsidP="00765CF1">
      <w:pPr>
        <w:pStyle w:val="Subttulo"/>
      </w:pPr>
      <w:bookmarkStart w:id="1" w:name="_Toc76468775"/>
      <w:r>
        <w:t>Renúncia a Aposentadoria</w:t>
      </w:r>
      <w:bookmarkEnd w:id="1"/>
    </w:p>
    <w:p w:rsidR="00BC6EAC" w:rsidRDefault="00BC6EAC" w:rsidP="00BC6EAC">
      <w:pPr>
        <w:widowControl w:val="0"/>
        <w:ind w:left="902"/>
        <w:rPr>
          <w:rFonts w:cs="Arial"/>
          <w:b/>
          <w:bCs/>
          <w:color w:val="FF0000"/>
        </w:rPr>
      </w:pPr>
    </w:p>
    <w:p w:rsidR="00BC6EAC" w:rsidRDefault="00BC6EAC" w:rsidP="00BC6EAC">
      <w:pPr>
        <w:pStyle w:val="Ttulo2"/>
        <w:widowControl w:val="0"/>
        <w:numPr>
          <w:ilvl w:val="1"/>
          <w:numId w:val="20"/>
        </w:numPr>
        <w:tabs>
          <w:tab w:val="clear" w:pos="2149"/>
          <w:tab w:val="num" w:pos="1080"/>
        </w:tabs>
        <w:spacing w:before="0" w:after="0" w:line="240" w:lineRule="auto"/>
        <w:ind w:left="1080"/>
      </w:pPr>
      <w:bookmarkStart w:id="2" w:name="_Toc76468776"/>
      <w:r>
        <w:t>Descrição</w:t>
      </w:r>
      <w:bookmarkEnd w:id="2"/>
    </w:p>
    <w:p w:rsidR="00BC6EAC" w:rsidRDefault="00BC6EAC" w:rsidP="00BC6EAC">
      <w:pPr>
        <w:pStyle w:val="Recuodecorpodetexto2"/>
        <w:widowControl w:val="0"/>
        <w:ind w:left="1620" w:firstLine="0"/>
        <w:rPr>
          <w:sz w:val="24"/>
        </w:rPr>
      </w:pPr>
    </w:p>
    <w:p w:rsidR="00BC6EAC" w:rsidRDefault="00BC6EAC" w:rsidP="00BC6EA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Renúncia do Servidor à sua aposentadoria.</w:t>
      </w:r>
    </w:p>
    <w:p w:rsidR="00BC6EAC" w:rsidRDefault="00BC6EAC" w:rsidP="00BC6EAC">
      <w:pPr>
        <w:pStyle w:val="Recuodecorpodetexto2"/>
        <w:widowControl w:val="0"/>
        <w:ind w:left="1620" w:firstLine="0"/>
        <w:rPr>
          <w:sz w:val="24"/>
        </w:rPr>
      </w:pPr>
    </w:p>
    <w:p w:rsidR="00BC6EAC" w:rsidRDefault="00BC6EAC" w:rsidP="00BC6EAC">
      <w:pPr>
        <w:pStyle w:val="Ttulo2"/>
        <w:widowControl w:val="0"/>
        <w:numPr>
          <w:ilvl w:val="1"/>
          <w:numId w:val="20"/>
        </w:numPr>
        <w:tabs>
          <w:tab w:val="clear" w:pos="2149"/>
          <w:tab w:val="num" w:pos="1080"/>
        </w:tabs>
        <w:spacing w:before="0" w:after="0" w:line="240" w:lineRule="auto"/>
        <w:ind w:left="1080"/>
      </w:pPr>
      <w:bookmarkStart w:id="3" w:name="_Toc76468777"/>
      <w:r>
        <w:t>Requisitos atendidos</w:t>
      </w:r>
      <w:bookmarkEnd w:id="3"/>
    </w:p>
    <w:p w:rsidR="00BC6EAC" w:rsidRDefault="00BC6EAC" w:rsidP="00BC6EAC"/>
    <w:p w:rsidR="00BC6EAC" w:rsidRDefault="00BC6EAC" w:rsidP="00BC6EAC">
      <w:pPr>
        <w:pStyle w:val="Recuodecorpodetexto"/>
        <w:ind w:left="1260"/>
      </w:pPr>
      <w:r>
        <w:t>R15 – Renuncia a Aposentadoria</w:t>
      </w:r>
    </w:p>
    <w:p w:rsidR="00BC6EAC" w:rsidRDefault="00BC6EAC" w:rsidP="00BC6EAC"/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bookmarkStart w:id="4" w:name="_Toc76468778"/>
      <w:r>
        <w:t>Conceito</w:t>
      </w:r>
      <w:bookmarkEnd w:id="4"/>
      <w:r>
        <w:tab/>
      </w:r>
    </w:p>
    <w:p w:rsidR="00BC6EAC" w:rsidRDefault="00BC6EAC" w:rsidP="00BC6EAC"/>
    <w:p w:rsidR="00BC6EAC" w:rsidRDefault="00BC6EAC" w:rsidP="00BC6EAC">
      <w:pPr>
        <w:pStyle w:val="Ttulo2"/>
        <w:widowControl w:val="0"/>
        <w:numPr>
          <w:ilvl w:val="1"/>
          <w:numId w:val="20"/>
        </w:numPr>
        <w:tabs>
          <w:tab w:val="clear" w:pos="2149"/>
          <w:tab w:val="num" w:pos="1080"/>
        </w:tabs>
        <w:spacing w:before="0" w:after="0" w:line="240" w:lineRule="auto"/>
        <w:ind w:left="1080"/>
      </w:pPr>
      <w:bookmarkStart w:id="5" w:name="_Toc76468779"/>
      <w:r>
        <w:t>Conceitos principais</w:t>
      </w:r>
      <w:bookmarkEnd w:id="5"/>
    </w:p>
    <w:p w:rsidR="00BC6EAC" w:rsidRDefault="00BC6EAC" w:rsidP="00BC6EAC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C6EAC" w:rsidTr="00B355BB">
        <w:trPr>
          <w:trHeight w:val="600"/>
        </w:trPr>
        <w:tc>
          <w:tcPr>
            <w:tcW w:w="1600" w:type="dxa"/>
          </w:tcPr>
          <w:p w:rsidR="00BC6EAC" w:rsidRDefault="00BC6EAC" w:rsidP="00BC6EAC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Aposentadoria: Histórico de renúncia</w:t>
            </w:r>
          </w:p>
        </w:tc>
        <w:tc>
          <w:tcPr>
            <w:tcW w:w="4606" w:type="dxa"/>
          </w:tcPr>
          <w:p w:rsidR="00BC6EAC" w:rsidRDefault="00BC6EAC" w:rsidP="00B355BB">
            <w:pPr>
              <w:rPr>
                <w:rFonts w:cs="Arial"/>
              </w:rPr>
            </w:pPr>
            <w:r>
              <w:rPr>
                <w:rFonts w:cs="Arial"/>
              </w:rPr>
              <w:t>Relação das aposentadorias em que o servidor se renunciou.</w:t>
            </w:r>
          </w:p>
        </w:tc>
      </w:tr>
    </w:tbl>
    <w:p w:rsidR="00BC6EAC" w:rsidRDefault="00BC6EAC" w:rsidP="00BC6EAC">
      <w:pPr>
        <w:rPr>
          <w:rFonts w:cs="Arial"/>
        </w:rPr>
      </w:pPr>
    </w:p>
    <w:p w:rsidR="00BC6EAC" w:rsidRDefault="00BC6EAC" w:rsidP="00BC6EAC">
      <w:pPr>
        <w:pStyle w:val="Ttulo2"/>
        <w:widowControl w:val="0"/>
        <w:numPr>
          <w:ilvl w:val="1"/>
          <w:numId w:val="20"/>
        </w:numPr>
        <w:tabs>
          <w:tab w:val="clear" w:pos="2149"/>
          <w:tab w:val="num" w:pos="1080"/>
        </w:tabs>
        <w:spacing w:before="0" w:after="0" w:line="240" w:lineRule="auto"/>
        <w:ind w:left="1080"/>
      </w:pPr>
      <w:bookmarkStart w:id="6" w:name="_Toc76468780"/>
      <w:r>
        <w:t>Conceitos associados</w:t>
      </w:r>
      <w:bookmarkEnd w:id="6"/>
    </w:p>
    <w:p w:rsidR="00BC6EAC" w:rsidRDefault="00BC6EAC" w:rsidP="00BC6EAC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C6EAC" w:rsidTr="00B355BB">
        <w:trPr>
          <w:trHeight w:val="600"/>
        </w:trPr>
        <w:tc>
          <w:tcPr>
            <w:tcW w:w="2338" w:type="dxa"/>
          </w:tcPr>
          <w:p w:rsidR="00BC6EAC" w:rsidRDefault="00BC6EAC" w:rsidP="00BC6EAC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Modelos de aposentadorias</w:t>
            </w:r>
          </w:p>
        </w:tc>
        <w:tc>
          <w:tcPr>
            <w:tcW w:w="6732" w:type="dxa"/>
          </w:tcPr>
          <w:p w:rsidR="00BC6EAC" w:rsidRDefault="00BC6EAC" w:rsidP="00B355BB">
            <w:pPr>
              <w:rPr>
                <w:rFonts w:cs="Arial"/>
              </w:rPr>
            </w:pPr>
            <w:r>
              <w:rPr>
                <w:rFonts w:cs="Arial"/>
              </w:rPr>
              <w:t>Relação dos modelos de aposentadoria em que o servidor pode se aposentar.</w:t>
            </w:r>
          </w:p>
        </w:tc>
      </w:tr>
      <w:tr w:rsidR="00BC6EAC" w:rsidTr="00B355BB">
        <w:trPr>
          <w:trHeight w:val="600"/>
        </w:trPr>
        <w:tc>
          <w:tcPr>
            <w:tcW w:w="2338" w:type="dxa"/>
          </w:tcPr>
          <w:p w:rsidR="00BC6EAC" w:rsidRDefault="00BC6EAC" w:rsidP="00765CF1">
            <w:pPr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 de afastamento definitivo</w:t>
            </w:r>
          </w:p>
        </w:tc>
        <w:tc>
          <w:tcPr>
            <w:tcW w:w="6732" w:type="dxa"/>
          </w:tcPr>
          <w:p w:rsidR="00BC6EAC" w:rsidRDefault="00BC6EAC" w:rsidP="00B355BB">
            <w:pPr>
              <w:rPr>
                <w:rFonts w:cs="Arial"/>
              </w:rPr>
            </w:pPr>
            <w:r>
              <w:rPr>
                <w:rFonts w:cs="Arial"/>
              </w:rPr>
              <w:t>Relação dos motivos que afastam o vínculo definitivamente</w:t>
            </w:r>
          </w:p>
        </w:tc>
      </w:tr>
      <w:tr w:rsidR="00BC6EAC" w:rsidTr="00B355BB">
        <w:trPr>
          <w:trHeight w:val="600"/>
        </w:trPr>
        <w:tc>
          <w:tcPr>
            <w:tcW w:w="2338" w:type="dxa"/>
          </w:tcPr>
          <w:p w:rsidR="00BC6EAC" w:rsidRDefault="00BC6EAC" w:rsidP="00765CF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Pessoa</w:t>
            </w:r>
          </w:p>
        </w:tc>
        <w:tc>
          <w:tcPr>
            <w:tcW w:w="6732" w:type="dxa"/>
          </w:tcPr>
          <w:p w:rsidR="00BC6EAC" w:rsidRDefault="00BC6EAC" w:rsidP="00B355BB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Ente que tenha ou já teve qualquer relação com o Estado.</w:t>
            </w:r>
          </w:p>
        </w:tc>
      </w:tr>
    </w:tbl>
    <w:p w:rsidR="00BC6EAC" w:rsidRDefault="00BC6EAC" w:rsidP="00BC6EAC">
      <w:pPr>
        <w:rPr>
          <w:rFonts w:eastAsia="Arial Unicode MS"/>
        </w:rPr>
      </w:pPr>
    </w:p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r>
        <w:rPr>
          <w:b w:val="0"/>
          <w:bCs w:val="0"/>
        </w:rPr>
        <w:br w:type="page"/>
      </w:r>
      <w:bookmarkStart w:id="7" w:name="_Toc76468781"/>
      <w:r>
        <w:lastRenderedPageBreak/>
        <w:t>Diagrama</w:t>
      </w:r>
      <w:bookmarkEnd w:id="7"/>
    </w:p>
    <w:p w:rsidR="00BC6EAC" w:rsidRDefault="00BC6EAC" w:rsidP="00BC6EA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C6EAC" w:rsidRDefault="00765CF1" w:rsidP="00BC6EA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971800"/>
                <wp:effectExtent l="0" t="0" r="0" b="0"/>
                <wp:docPr id="57" name="Tela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62255" y="251460"/>
                            <a:ext cx="115570" cy="107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320040" y="359410"/>
                            <a:ext cx="0" cy="1079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255905" y="401320"/>
                            <a:ext cx="1346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43205" y="467360"/>
                            <a:ext cx="76835" cy="1079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20040" y="467360"/>
                            <a:ext cx="76835" cy="1079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8735" y="575310"/>
                            <a:ext cx="44958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43940" y="12065"/>
                            <a:ext cx="1152525" cy="717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43940" y="78105"/>
                            <a:ext cx="2887345" cy="16294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24990" y="155575"/>
                            <a:ext cx="10883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22910" y="473075"/>
                            <a:ext cx="62103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165225" y="293370"/>
                            <a:ext cx="1325245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53515" y="347345"/>
                            <a:ext cx="69977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30350" y="44323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165225" y="748665"/>
                            <a:ext cx="1325245" cy="3536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434465" y="802640"/>
                            <a:ext cx="70993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30350" y="898525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165225" y="1198245"/>
                            <a:ext cx="1325245" cy="4076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453515" y="1257935"/>
                            <a:ext cx="7073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530350" y="135382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554605" y="293370"/>
                            <a:ext cx="1332230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836545" y="347345"/>
                            <a:ext cx="69786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919730" y="44323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554605" y="748665"/>
                            <a:ext cx="1332230" cy="3536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55595" y="802640"/>
                            <a:ext cx="66230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Renúncia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19730" y="898525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187825" y="12065"/>
                            <a:ext cx="621030" cy="717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187825" y="78105"/>
                            <a:ext cx="1562100" cy="16294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821555" y="155575"/>
                            <a:ext cx="28511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4488180" y="293370"/>
                            <a:ext cx="1069340" cy="252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686935" y="335280"/>
                            <a:ext cx="6197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709420" y="1935480"/>
                            <a:ext cx="506095" cy="717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709420" y="2000885"/>
                            <a:ext cx="1274445" cy="958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985010" y="2078990"/>
                            <a:ext cx="66992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1767205" y="2330450"/>
                            <a:ext cx="1133475" cy="311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972310" y="2378710"/>
                            <a:ext cx="6565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985010" y="2474595"/>
                            <a:ext cx="64770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Pessoa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Matrícula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Line 41"/>
                        <wps:cNvCnPr/>
                        <wps:spPr bwMode="auto">
                          <a:xfrm flipV="1">
                            <a:off x="2701925" y="1707515"/>
                            <a:ext cx="0" cy="29972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2676525" y="1707515"/>
                            <a:ext cx="25400" cy="4826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701925" y="1707515"/>
                            <a:ext cx="26035" cy="4826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727960" y="174371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H="1">
                            <a:off x="3931285" y="767080"/>
                            <a:ext cx="25654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V="1">
                            <a:off x="3931285" y="742950"/>
                            <a:ext cx="51435" cy="2413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3931285" y="767080"/>
                            <a:ext cx="51435" cy="2349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3893185" y="78486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4366895" y="635000"/>
                            <a:ext cx="1242060" cy="3175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622800" y="683260"/>
                            <a:ext cx="6515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Data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853305" y="779145"/>
                            <a:ext cx="26098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Direito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4431030" y="1030605"/>
                            <a:ext cx="1101090" cy="2698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635500" y="1072515"/>
                            <a:ext cx="63182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Modelo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680585" y="116840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5BB" w:rsidRDefault="00B355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57" o:spid="_x0000_s1026" editas="canvas" style="width:453.75pt;height:234pt;mso-position-horizontal-relative:char;mso-position-vertical-relative:line" coordsize="57626,29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9718;visibility:visible;mso-wrap-style:square">
                  <v:fill o:detectmouseclick="t"/>
                  <v:path o:connecttype="none"/>
                </v:shape>
                <v:oval id="Oval 5" o:spid="_x0000_s1028" style="position:absolute;left:2622;top:2514;width:1156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3200,3594" to="3200,4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2559,4013" to="3905,4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2432,4673" to="3200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3200,4673" to="3968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387;top:5753;width:449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0439;top:120;width:11525;height: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0439;top:781;width:28873;height:162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8249;top:1555;width:1088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4229,4730" to="10439,4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ibT8AAAADbAAAADwAAAGRycy9kb3ducmV2LnhtbERPS4vCMBC+C/sfwix4s+l6EK2mosKC&#10;J2Fdqx7HZvrAZlKaqN1/bxYEb/PxPWex7E0j7tS52rKCrygGQZxbXXOp4PD7PZqCcB5ZY2OZFPyR&#10;g2X6MVhgou2Df+i+96UIIewSVFB53yZSurwigy6yLXHgCtsZ9AF2pdQdPkK4aeQ4jifSYM2hocKW&#10;NhXl1/3NKFi7+JjN7K7Iss3qXJ53eMovqNTws1/NQXjq/Vv8cm91mD+B/1/CATJ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1Ym0/AAAAA2wAAAA8AAAAAAAAAAAAAAAAA&#10;oQIAAGRycy9kb3ducmV2LnhtbFBLBQYAAAAABAAEAPkAAACOAwAAAAA=&#10;" strokecolor="#903" strokeweight="28e-5mm"/>
                <v:oval id="Oval 15" o:spid="_x0000_s1038" style="position:absolute;left:11652;top:2933;width:13252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4535;top:3473;width:6997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17" o:spid="_x0000_s1040" style="position:absolute;left:15303;top:4432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1652;top:7486;width:13252;height:3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4344;top:8026;width:709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20" o:spid="_x0000_s1043" style="position:absolute;left:15303;top:8985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1652;top:11982;width:13252;height:4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4535;top:12579;width:707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23" o:spid="_x0000_s1046" style="position:absolute;left:15303;top:13538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5546;top:2933;width:13322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8365;top:3473;width:697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26" o:spid="_x0000_s1049" style="position:absolute;left:29197;top:4432;width:554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5546;top:7486;width:13322;height:3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28555;top:8026;width:662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Renúncia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29" o:spid="_x0000_s1052" style="position:absolute;left:29197;top:8985;width:554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rect id="Rectangle 30" o:spid="_x0000_s1053" style="position:absolute;left:41878;top:120;width:6210;height: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<v:rect id="Rectangle 31" o:spid="_x0000_s1054" style="position:absolute;left:41878;top:781;width:15621;height:162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48215;top:1555;width:28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</w:p>
                    </w:txbxContent>
                  </v:textbox>
                </v:rect>
                <v:oval id="Oval 33" o:spid="_x0000_s1056" style="position:absolute;left:44881;top:2933;width:10694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61s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kYT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OtbEAAAA2wAAAA8AAAAAAAAAAAAAAAAAmAIAAGRycy9k&#10;b3ducmV2LnhtbFBLBQYAAAAABAAEAPUAAACJAwAAAAA=&#10;" fillcolor="#ffc" strokecolor="#903" strokeweight="0"/>
                <v:rect id="Rectangle 34" o:spid="_x0000_s1057" style="position:absolute;left:46869;top:3352;width:6197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Pessoa</w:t>
                        </w:r>
                      </w:p>
                    </w:txbxContent>
                  </v:textbox>
                </v:rect>
                <v:rect id="Rectangle 35" o:spid="_x0000_s1058" style="position:absolute;left:17094;top:19354;width:5061;height: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i0esEA&#10;AADbAAAADwAAAGRycy9kb3ducmV2LnhtbESPzYoCMRCE78K+Q+gFL6KZVdBl1iiuIHgRUfcB2knv&#10;/KYzJFHHtzeC4LGoqq+o+bIzjbiS86VlBV+jBARxZnXJuYK/02b4DcIHZI2NZVJwJw/LxUdvjqm2&#10;Nz7Q9RhyESHsU1RQhNCmUvqsIIN+ZFvi6P1bZzBE6XKpHd4i3DRynCRTabDkuFBgS+uCsvp4MQpW&#10;tfSDOiNf7S6zfTW1rsLfs1L9z271AyJQF97hV3urFUxm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YtHrBAAAA2wAAAA8AAAAAAAAAAAAAAAAAmAIAAGRycy9kb3du&#10;cmV2LnhtbFBLBQYAAAAABAAEAPUAAACGAwAAAAA=&#10;" fillcolor="#ffc" strokecolor="#903" strokeweight="0"/>
                <v:rect id="Rectangle 36" o:spid="_x0000_s1059" style="position:absolute;left:17094;top:20008;width:12744;height:9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<v:rect id="Rectangle 37" o:spid="_x0000_s1060" style="position:absolute;left:19850;top:20789;width:669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oval id="Oval 38" o:spid="_x0000_s1061" style="position:absolute;left:17672;top:23304;width:11334;height:3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jqM8AA&#10;AADbAAAADwAAAGRycy9kb3ducmV2LnhtbERPy2oCMRTdC/2HcAvuNFMZpEyNIoWC4MJHXXR5nVxn&#10;gpObdBI1/r1ZCC4P5z1bJNuJK/XBOFbwMS5AENdOG24UHH5/Rp8gQkTW2DkmBXcKsJi/DWZYaXfj&#10;HV33sRE5hEOFCtoYfSVlqFuyGMbOE2fu5HqLMcO+kbrHWw63nZwUxVRaNJwbWvT03VJ93l+sAu+3&#10;ZZnSxoRJ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jqM8AAAADbAAAADwAAAAAAAAAAAAAAAACYAgAAZHJzL2Rvd25y&#10;ZXYueG1sUEsFBgAAAAAEAAQA9QAAAIUDAAAAAA==&#10;" fillcolor="#ffc" strokecolor="#903" strokeweight="0"/>
                <v:rect id="Rectangle 39" o:spid="_x0000_s1062" style="position:absolute;left:19723;top:23787;width:656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3" style="position:absolute;left:19850;top:24745;width:6477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Pessoa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Matrícula</w:t>
                        </w:r>
                        <w:proofErr w:type="spellEnd"/>
                      </w:p>
                    </w:txbxContent>
                  </v:textbox>
                </v:rect>
                <v:line id="Line 41" o:spid="_x0000_s1064" style="position:absolute;flip:y;visibility:visible;mso-wrap-style:square" from="27019,17075" to="27019,20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WiTsUAAADbAAAADwAAAGRycy9kb3ducmV2LnhtbESPT2vCQBTE74LfYXlCL0U3tTWU1FVs&#10;wT+HXNR6f80+k2D2bcyuMf32riB4HGbmN8x03plKtNS40rKCt1EEgjizuuRcwe9+OfwE4Tyyxsoy&#10;KfgnB/NZvzfFRNsrb6nd+VwECLsEFRTe14mULivIoBvZmjh4R9sY9EE2udQNXgPcVHIcRbE0WHJY&#10;KLCmn4Ky0+5iFPwt/KE9f7+mq7M+jC/pJNbpOlbqZdAtvkB46vwz/GhvtIKPd7h/CT9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qWiTsUAAADbAAAADwAAAAAAAAAA&#10;AAAAAAChAgAAZHJzL2Rvd25yZXYueG1sUEsFBgAAAAAEAAQA+QAAAJMDAAAAAA==&#10;" strokecolor="#903" strokeweight="28e-5mm">
                  <v:stroke dashstyle="1 1"/>
                </v:line>
                <v:line id="Line 42" o:spid="_x0000_s1065" style="position:absolute;flip:x;visibility:visible;mso-wrap-style:square" from="26765,17075" to="27019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QzEMUAAADbAAAADwAAAGRycy9kb3ducmV2LnhtbESPQWvCQBSE70L/w/IKvemmVktM3YSq&#10;CIJ4aFLw+si+Jmmzb0N21eiv7xaEHoeZ+YZZZoNpxZl611hW8DyJQBCXVjdcKfgstuMYhPPIGlvL&#10;pOBKDrL0YbTERNsLf9A595UIEHYJKqi97xIpXVmTQTexHXHwvmxv0AfZV1L3eAlw08ppFL1Kgw2H&#10;hRo7WtdU/uQno6DIN/F6v9rLXTxvD903viw2t6NST4/D+xsIT4P/D9/bO61gNoO/L+EHyPQ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pQzEMUAAADbAAAADwAAAAAAAAAA&#10;AAAAAAChAgAAZHJzL2Rvd25yZXYueG1sUEsFBgAAAAAEAAQA+QAAAJMDAAAAAA==&#10;" strokecolor="#903" strokeweight="28e-5mm"/>
                <v:line id="Line 43" o:spid="_x0000_s1066" style="position:absolute;visibility:visible;mso-wrap-style:square" from="27019,17075" to="27279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kqJcQAAADbAAAADwAAAGRycy9kb3ducmV2LnhtbESPQWvCQBSE74L/YXlCb83GUqVNs4Yo&#10;FHoSqk3N8Zl9JqHZtyG71fjvu0LB4zAz3zBpNppOnGlwrWUF8ygGQVxZ3XKt4Gv//vgCwnlkjZ1l&#10;UnAlB9lqOkkx0fbCn3Te+VoECLsEFTTe94mUrmrIoItsTxy8kx0M+iCHWuoBLwFuOvkUx0tpsOWw&#10;0GBPm4aqn92vUbB28XfxarenotjkZV1u8VAdUamH2Zi/gfA0+nv4v/2hFTwv4PYl/A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OSolxAAAANsAAAAPAAAAAAAAAAAA&#10;AAAAAKECAABkcnMvZG93bnJldi54bWxQSwUGAAAAAAQABAD5AAAAkgMAAAAA&#10;" strokecolor="#903" strokeweight="28e-5mm"/>
                <v:rect id="Rectangle 44" o:spid="_x0000_s1067" style="position:absolute;left:27279;top:17437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5" o:spid="_x0000_s1068" style="position:absolute;flip:x;visibility:visible;mso-wrap-style:square" from="39312,7670" to="41878,7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6kTcUAAADbAAAADwAAAGRycy9kb3ducmV2LnhtbESPS2/CMBCE75X4D9ZW6qUiDqgNKMQg&#10;WqmPQy687ku8JFHjdYhNSP99XQmJ42hmvtFkq8E0oqfO1ZYVTKIYBHFhdc2lgv3uYzwH4TyyxsYy&#10;KfglB6vl6CHDVNsrb6jf+lIECLsUFVTet6mUrqjIoItsSxy8k+0M+iC7UuoOrwFuGjmN40QarDks&#10;VNjSe0XFz/ZiFBzX/tCf357zz7M+TC/5a6Lzr0Spp8dhvQDhafD38K39rRW8zOD/S/gBcv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Z6kTcUAAADbAAAADwAAAAAAAAAA&#10;AAAAAAChAgAAZHJzL2Rvd25yZXYueG1sUEsFBgAAAAAEAAQA+QAAAJMDAAAAAA==&#10;" strokecolor="#903" strokeweight="28e-5mm">
                  <v:stroke dashstyle="1 1"/>
                </v:line>
                <v:line id="Line 46" o:spid="_x0000_s1069" style="position:absolute;flip:y;visibility:visible;mso-wrap-style:square" from="39312,7429" to="39827,7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k5FcMAAADbAAAADwAAAGRycy9kb3ducmV2LnhtbERPz2vCMBS+D/Y/hDfYTVPdHLUaxVUG&#10;gnhYFbw+mre2s3kJTVa7/fXmIOz48f1ergfTip4631hWMBknIIhLqxuuFJyOH6MUhA/IGlvLpOCX&#10;PKxXjw9LzLS98if1RahEDGGfoYI6BJdJ6cuaDPqxdcSR+7KdwRBhV0nd4TWGm1ZOk+RNGmw4NtTo&#10;KK+pvBQ/RsGx2Kb5/n0vd+msPbhvfJlv/85KPT8NmwWIQEP4F9/dO63gNY6NX+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ZORXDAAAA2wAAAA8AAAAAAAAAAAAA&#10;AAAAoQIAAGRycy9kb3ducmV2LnhtbFBLBQYAAAAABAAEAPkAAACRAwAAAAA=&#10;" strokecolor="#903" strokeweight="28e-5mm"/>
                <v:line id="Line 47" o:spid="_x0000_s1070" style="position:absolute;visibility:visible;mso-wrap-style:square" from="39312,7670" to="39827,7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QgIMQAAADbAAAADwAAAGRycy9kb3ducmV2LnhtbESPQWvCQBSE7wX/w/IKvdVNpRRN3YQo&#10;CD0FGo31+Mw+k2D2bchuY/rvu4WCx2FmvmHW6WQ6MdLgWssKXuYRCOLK6pZrBYf97nkJwnlkjZ1l&#10;UvBDDtJk9rDGWNsbf9JY+FoECLsYFTTe97GUrmrIoJvbnjh4FzsY9EEOtdQD3gLcdHIRRW/SYMth&#10;ocGetg1V1+LbKNi46FiubH4py212qk85flVnVOrpccreQXia/D383/7QCl5X8Pcl/ACZ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dCAgxAAAANsAAAAPAAAAAAAAAAAA&#10;AAAAAKECAABkcnMvZG93bnJldi54bWxQSwUGAAAAAAQABAD5AAAAkgMAAAAA&#10;" strokecolor="#903" strokeweight="28e-5mm"/>
                <v:rect id="Rectangle 48" o:spid="_x0000_s1071" style="position:absolute;left:38931;top:7848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49" o:spid="_x0000_s1072" style="position:absolute;left:43668;top:6350;width:12421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3Zd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3gdQy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3ZdcMAAADbAAAADwAAAAAAAAAAAAAAAACYAgAAZHJzL2Rv&#10;d25yZXYueG1sUEsFBgAAAAAEAAQA9QAAAIgDAAAAAA==&#10;" fillcolor="#ffc" strokecolor="#903" strokeweight="0"/>
                <v:rect id="Rectangle 50" o:spid="_x0000_s1073" style="position:absolute;left:46228;top:6832;width:6515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Data do </w:t>
                        </w:r>
                      </w:p>
                    </w:txbxContent>
                  </v:textbox>
                </v:rect>
                <v:rect id="Rectangle 51" o:spid="_x0000_s1074" style="position:absolute;left:48533;top:7791;width:260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Direito</w:t>
                        </w:r>
                        <w:proofErr w:type="spellEnd"/>
                      </w:p>
                    </w:txbxContent>
                  </v:textbox>
                </v:rect>
                <v:oval id="Oval 52" o:spid="_x0000_s1075" style="position:absolute;left:44310;top:10306;width:11011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<v:rect id="Rectangle 53" o:spid="_x0000_s1076" style="position:absolute;left:46355;top:10725;width:631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Modelo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46805;top:11684;width:5544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B355BB" w:rsidRDefault="00B355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C6EAC" w:rsidRDefault="00BC6EAC" w:rsidP="00BC6EAC">
      <w:pPr>
        <w:widowControl w:val="0"/>
        <w:jc w:val="center"/>
        <w:rPr>
          <w:rFonts w:cs="Arial"/>
        </w:rPr>
      </w:pPr>
    </w:p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r>
        <w:rPr>
          <w:b w:val="0"/>
          <w:bCs w:val="0"/>
        </w:rPr>
        <w:br w:type="page"/>
      </w:r>
      <w:bookmarkStart w:id="8" w:name="_Toc76468782"/>
      <w:r>
        <w:lastRenderedPageBreak/>
        <w:t>Casos de Uso</w:t>
      </w:r>
      <w:bookmarkEnd w:id="8"/>
    </w:p>
    <w:p w:rsidR="00BC6EAC" w:rsidRDefault="00BC6EAC" w:rsidP="00BC6EAC"/>
    <w:p w:rsidR="00BC6EAC" w:rsidRDefault="00BC6EAC" w:rsidP="00BC6EAC">
      <w:pPr>
        <w:pStyle w:val="Ttulo2"/>
      </w:pPr>
      <w:r>
        <w:rPr>
          <w:vanish/>
        </w:rPr>
        <w:t xml:space="preserve">UCS190 </w:t>
      </w:r>
      <w:bookmarkStart w:id="9" w:name="_Toc76468783"/>
      <w:r>
        <w:t>Incluir Renúncia à Aposentadoria</w:t>
      </w:r>
      <w:bookmarkEnd w:id="9"/>
      <w:r>
        <w:t> 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0" w:name="_Toc76468784"/>
      <w:r>
        <w:t>Fluxo Básico</w:t>
      </w:r>
      <w:bookmarkEnd w:id="10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“Incluir Renúncia de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informa a matrícula do servidor.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e apresenta os dados pessoais do servidor e Modelos de Aposentadoria no qual será realizada a renúncia.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informa os dados e submete a operação.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existe um único motivo de afastamento igual "definitivo não remunerado" inerente a esta funcionalidade validando as informações de acordo com a(s) Regra(s) de Negócio: RN001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existe histórico de aposentadoria vigente validando as informações de acordo com a(s) Regra(s) de Negócio: RN002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verifica se a data de renúncia informada é menor data da aposentadoria e valida </w:t>
      </w:r>
      <w:proofErr w:type="gramStart"/>
      <w:r>
        <w:t>as</w:t>
      </w:r>
      <w:proofErr w:type="gramEnd"/>
      <w:r>
        <w:t xml:space="preserve"> informações de acordo com a(s) Regra(s) de Negócio: RN003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gera o histórico de afastamento (Gerar afastamento) para o vínculo do servidor, informado a data inicial (data de renuncia) e final ("em aberto/não passa")</w:t>
      </w:r>
      <w:proofErr w:type="gramStart"/>
      <w:r>
        <w:t xml:space="preserve">  </w:t>
      </w:r>
      <w:proofErr w:type="gramEnd"/>
      <w:r>
        <w:t>deste afastamento e a funcionalidade de "renunciar a aposentadoria" (ver anexo 5.1.1 ).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gera histórico da renúncia da aposentadoria.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data fim da aposentadoria vigente de acordo com a data da renúncia.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situação previdenciária do vínculo para “Aposentadoria encerrada”.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recupera o afastamento da aposentadoria em questão e realiza o caso de uso Alterar Afastamento passando </w:t>
      </w:r>
      <w:proofErr w:type="gramStart"/>
      <w:r>
        <w:t>histórico a data inicial do histórico e data da renúncia</w:t>
      </w:r>
      <w:proofErr w:type="gramEnd"/>
      <w:r>
        <w:t xml:space="preserve"> (-1 dia). </w:t>
      </w:r>
    </w:p>
    <w:p w:rsidR="00B355BB" w:rsidRPr="00B355BB" w:rsidRDefault="00B355BB" w:rsidP="00B355BB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gera a declaração de bens de saída, validando as informações da RN007 no item Regras de Negócio.</w:t>
      </w:r>
    </w:p>
    <w:p w:rsidR="00B355BB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processa a operação e exibe a mensagem MSG0050 ("Inclusão efetuada com sucesso!").</w:t>
      </w:r>
    </w:p>
    <w:p w:rsidR="00B355BB" w:rsidRDefault="00B355BB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BC6EAC" w:rsidRDefault="00BC6EAC" w:rsidP="00B355BB">
      <w:pPr>
        <w:pStyle w:val="Ttulo4"/>
        <w:keepNext w:val="0"/>
        <w:numPr>
          <w:ilvl w:val="0"/>
          <w:numId w:val="0"/>
        </w:numPr>
        <w:spacing w:line="240" w:lineRule="auto"/>
        <w:ind w:left="2016"/>
      </w:pP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1" w:name="_Toc76468785"/>
      <w:r>
        <w:t>Fluxo Alternativo – Pesquisar Pessoa Matrícula</w:t>
      </w:r>
      <w:bookmarkEnd w:id="11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seleciona a opção “Pesquisar Matrícula do servidor”.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“Pesquisa Auxiliar Pessoa Matrícula”.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2" w:name="_Toc76468786"/>
      <w:r>
        <w:t>Fluxo Alternativo – Detalhar Modelo de Aposentadoria</w:t>
      </w:r>
      <w:bookmarkEnd w:id="12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 Modelo de Aposentadoria da lista “Modelo de Aposentadoria no qual será realizado à Renúncia”.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Modelo de Aposentadoria”.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3" w:name="_Toc76468787"/>
      <w:r>
        <w:t>Fluxo Alternativo – Detalhar Data do Direito</w:t>
      </w:r>
      <w:bookmarkEnd w:id="13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Data da Aposentadoria da lista “Modelo de Aposentadoria no qual será realizado à Renúncia”.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Modelo de Aposentadoria”.</w:t>
      </w:r>
    </w:p>
    <w:p w:rsidR="00BC6EAC" w:rsidRDefault="00BC6EAC" w:rsidP="00BC6EAC">
      <w:pPr>
        <w:pStyle w:val="Recuodecorpodetexto"/>
      </w:pPr>
    </w:p>
    <w:p w:rsidR="00BC6EAC" w:rsidRDefault="00BC6EAC" w:rsidP="00BC6EAC">
      <w:pPr>
        <w:pStyle w:val="Ttulo2"/>
      </w:pPr>
      <w:r>
        <w:rPr>
          <w:vanish/>
        </w:rPr>
        <w:t xml:space="preserve">UCS189 </w:t>
      </w:r>
      <w:bookmarkStart w:id="14" w:name="_Toc76468788"/>
      <w:r>
        <w:t>Alterar Renúncia à Aposentadoria</w:t>
      </w:r>
      <w:bookmarkEnd w:id="14"/>
      <w:r>
        <w:t> 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5" w:name="_Toc76468789"/>
      <w:r>
        <w:t>Fluxo Básico</w:t>
      </w:r>
      <w:bookmarkEnd w:id="15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“Alterar Renunciar da Aposentadoria”, após executar o caso de uso “Listar Renúncia à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exibe as informações do servidor e Modelo de Aposentadoria no qual foi realizada a Renúncia.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verifica se a data de renúncia informada é menor data da aposentadoria e valida </w:t>
      </w:r>
      <w:proofErr w:type="gramStart"/>
      <w:r>
        <w:t>as</w:t>
      </w:r>
      <w:proofErr w:type="gramEnd"/>
      <w:r>
        <w:t xml:space="preserve"> informações de acordo com a(s) Regra(s) de Negócio: RN003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não houve pagamento definitivo após a inclusão da renúncia e validando as informações de acordo com a(s) Regra(s) de Negócio: RN004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altera a data de renúncia e submete a operação.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altera histórico da renúncia da aposentadoria.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data fim da aposentadoria inerente.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o histórico do afastamento da aposentadoria em questão e</w:t>
      </w:r>
      <w:proofErr w:type="gramStart"/>
      <w:r>
        <w:t xml:space="preserve">  </w:t>
      </w:r>
      <w:proofErr w:type="gramEnd"/>
      <w:r>
        <w:t xml:space="preserve">realiza o caso de uso Alterar Afastamento passando histórico a data inicial do histórico e data da renúncia(-1 dia). </w:t>
      </w:r>
    </w:p>
    <w:p w:rsidR="00B355BB" w:rsidRDefault="00B355BB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B355BB" w:rsidRDefault="00B355BB" w:rsidP="00B355BB">
      <w:pPr>
        <w:pStyle w:val="Ttulo4"/>
        <w:keepNext w:val="0"/>
        <w:numPr>
          <w:ilvl w:val="0"/>
          <w:numId w:val="0"/>
        </w:numPr>
        <w:spacing w:line="240" w:lineRule="auto"/>
        <w:ind w:left="1077"/>
      </w:pP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recupera o histórico do afastamento da renúncia em questão e realiza o caso de uso Alterar Afastamento passando identificador do histórico </w:t>
      </w:r>
      <w:proofErr w:type="gramStart"/>
      <w:r>
        <w:t>a</w:t>
      </w:r>
      <w:proofErr w:type="gramEnd"/>
      <w:r>
        <w:t xml:space="preserve"> data inicial será a data da renúncia.</w:t>
      </w:r>
    </w:p>
    <w:p w:rsidR="00527549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valida as informações, processa a operação e exibe a mensagem MSG0051 ("Alteração efetuada com sucesso!").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6" w:name="_Toc76468790"/>
      <w:r>
        <w:t>Fluxo Alternativo – Detalhar Modelo de Aposentadoria</w:t>
      </w:r>
      <w:bookmarkEnd w:id="16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 Modelo de Aposentadoria da lista “Modelo de Aposentadoria no qual será realizado à Renúncia”.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Modelo de Aposentadoria”.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7" w:name="_Toc76468791"/>
      <w:r>
        <w:t>Fluxo Alternativo – Detalhar Data do Direito</w:t>
      </w:r>
      <w:bookmarkEnd w:id="17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Data da Aposentadoria da lista “Modelo de Aposentadoria no qual será realizado à Renúncia”.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Modelo de Aposentadoria”.</w:t>
      </w:r>
    </w:p>
    <w:p w:rsidR="00BC6EAC" w:rsidRDefault="00BC6EAC" w:rsidP="00BC6EAC">
      <w:pPr>
        <w:pStyle w:val="Recuodecorpodetexto"/>
      </w:pPr>
    </w:p>
    <w:p w:rsidR="00BC6EAC" w:rsidRDefault="00BC6EAC" w:rsidP="00BC6EAC">
      <w:pPr>
        <w:pStyle w:val="Ttulo2"/>
      </w:pPr>
      <w:r>
        <w:rPr>
          <w:vanish/>
        </w:rPr>
        <w:t xml:space="preserve">UCS188 </w:t>
      </w:r>
      <w:bookmarkStart w:id="18" w:name="_Toc76468792"/>
      <w:r>
        <w:t>Excluir Renúncia à Aposentadoria</w:t>
      </w:r>
      <w:bookmarkEnd w:id="18"/>
      <w:r>
        <w:t> 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19" w:name="_Toc76468793"/>
      <w:r>
        <w:t>Fluxo Básico</w:t>
      </w:r>
      <w:bookmarkEnd w:id="19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“Renunciar a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“renúncia à aposentadoria” e seleciona a opção Excluir.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não houve pagamento definitivo após a inclusão da renúncia e validando as informações de acordo com a(s) Regra(s) de Negócio: RN004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exclui histórico da renúncia da aposentadoria.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situação previdenciária do vínculo para “Aposentado”.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exclui a data fim da aposentadoria do histórico inerente.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o histórico do afastamento da aposentadoria em questão e</w:t>
      </w:r>
      <w:proofErr w:type="gramStart"/>
      <w:r>
        <w:t xml:space="preserve">  </w:t>
      </w:r>
      <w:proofErr w:type="gramEnd"/>
      <w:r>
        <w:t>realiza o caso de uso Altera Afastamento passando histórico a data inicial do histórico.(data fim em branco).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o histórico do afastamento da renúncia em questão e</w:t>
      </w:r>
      <w:proofErr w:type="gramStart"/>
      <w:r>
        <w:t xml:space="preserve">  </w:t>
      </w:r>
      <w:proofErr w:type="gramEnd"/>
      <w:r>
        <w:t>realiza o caso de uso Excluir Afastamento passando identificador do histórico.</w:t>
      </w:r>
    </w:p>
    <w:p w:rsidR="006F6CF4" w:rsidRDefault="00B355BB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lastRenderedPageBreak/>
        <w:t>Ao confirmar a exclusão da renúncia da aposentadoria, o sistema exclui o protocolo da declaração de bens de saída gerado na inclusão da renúncia</w:t>
      </w:r>
      <w:r w:rsidR="006F6CF4">
        <w:t>, validando as informações da RN009 em “Regras de Negócio”</w:t>
      </w:r>
      <w:r>
        <w:t>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processa a operação e exibe a mensagem MSG0052 ("Exclusão efetuada com sucesso!").</w:t>
      </w:r>
    </w:p>
    <w:p w:rsidR="00BC6EAC" w:rsidRDefault="00BC6EAC" w:rsidP="00BC6EAC">
      <w:pPr>
        <w:pStyle w:val="Recuodecorpodetexto"/>
        <w:ind w:left="0"/>
      </w:pPr>
    </w:p>
    <w:p w:rsidR="00BC6EAC" w:rsidRDefault="00BC6EAC" w:rsidP="00BC6EAC">
      <w:pPr>
        <w:pStyle w:val="Ttulo2"/>
      </w:pPr>
      <w:r>
        <w:rPr>
          <w:vanish/>
        </w:rPr>
        <w:t xml:space="preserve">UCS180 </w:t>
      </w:r>
      <w:bookmarkStart w:id="20" w:name="_Toc76468794"/>
      <w:r>
        <w:t>Anular Renúncia à Aposentadoria</w:t>
      </w:r>
      <w:bookmarkEnd w:id="20"/>
      <w:r>
        <w:t> 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1" w:name="_Toc76468795"/>
      <w:r>
        <w:t>Fluxo Básico</w:t>
      </w:r>
      <w:bookmarkEnd w:id="21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“Renunciar a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renúncia de aposentadoria e seleciona a opção Anular.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o registro está ativo (não anulado).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se houve cálculo definitivo da folha de pagamento após a data da renúncia e validando as informações de acordo com a(s) Regra(s) de Negócio: RN005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anula o histórico da renúncia da aposentadoria e de sua data final.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situação previdenciária do vínculo para “Aposentado”.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exclui a data fim da aposentadoria do histórico inerente.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o histórico do afastamento da aposentadoria em questão e</w:t>
      </w:r>
      <w:proofErr w:type="gramStart"/>
      <w:r>
        <w:t xml:space="preserve">  </w:t>
      </w:r>
      <w:proofErr w:type="gramEnd"/>
      <w:r>
        <w:t>realiza o caso de uso Altera Afastamento passando histórico a data inicial do histórico.(data fim em branco).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recupera o histórico do afastamento da renúncia em questão e realiza o caso de uso Anular Afastamento passando identificador do histórico.</w:t>
      </w:r>
    </w:p>
    <w:p w:rsidR="00135723" w:rsidRPr="00135723" w:rsidRDefault="00135723" w:rsidP="00135723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Ao confirmar a </w:t>
      </w:r>
      <w:r>
        <w:t>anulação</w:t>
      </w:r>
      <w:r>
        <w:t xml:space="preserve"> da renúncia da aposentadoria, o sistema </w:t>
      </w:r>
      <w:r w:rsidR="0036042E">
        <w:t>anula</w:t>
      </w:r>
      <w:r>
        <w:t xml:space="preserve"> o protocolo da declaração de bens de saída gerado na inclusão da renúncia, validando as informações da RN00</w:t>
      </w:r>
      <w:r w:rsidR="0036042E">
        <w:t>8</w:t>
      </w:r>
      <w:r>
        <w:t xml:space="preserve"> 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processa a operação e exibe a mensagem MSG0007 ("Anulação efetuada com sucesso!").</w:t>
      </w:r>
    </w:p>
    <w:p w:rsidR="0036042E" w:rsidRDefault="0036042E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2" w:name="_Toc76468796"/>
      <w:r>
        <w:lastRenderedPageBreak/>
        <w:t>Fluxo alternativo – Registro anulado – Reativar</w:t>
      </w:r>
      <w:bookmarkEnd w:id="22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o registro está anulado.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verifica que se houve cálculo definitivo da folha de pagamento após a data da renúncia e validando as informações de acordo com a(s) Regra(s) de Negócio: RN006 o item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reativa o histórico da renúncia da aposentadoria.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situação previdenciária do vínculo para “Aposentadoria encerrada”.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atualiza a data fim da aposentadoria vigente de acordo com a data da renúncia.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recupera o histórico do afastamento da renúncia em questão e realiza o caso de uso Alterar Afastamento passando identificador do histórico </w:t>
      </w:r>
      <w:proofErr w:type="gramStart"/>
      <w:r>
        <w:t>a</w:t>
      </w:r>
      <w:proofErr w:type="gramEnd"/>
      <w:r>
        <w:t xml:space="preserve"> data inicial será a data da renúncia (-1 dia). </w:t>
      </w:r>
    </w:p>
    <w:p w:rsidR="003C5744" w:rsidRPr="003C5744" w:rsidRDefault="003C5744" w:rsidP="003C5744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Ao confirmar a </w:t>
      </w:r>
      <w:r>
        <w:t>reativação</w:t>
      </w:r>
      <w:r>
        <w:t xml:space="preserve"> da renúncia da aposentadoria, o sistema </w:t>
      </w:r>
      <w:r>
        <w:t>reativa</w:t>
      </w:r>
      <w:r>
        <w:t xml:space="preserve"> o protocolo da declaração de bens de saída gerado na inclusão da renúncia, validando as informações da RN0</w:t>
      </w:r>
      <w:r>
        <w:t>10</w:t>
      </w:r>
      <w:r>
        <w:t xml:space="preserve"> em “Regras de Negócio”.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reativa o registro e exibe a mensagem MSG0019 ("Reativação efetuada com sucesso!").</w:t>
      </w:r>
    </w:p>
    <w:p w:rsidR="00BC6EAC" w:rsidRDefault="00BC6EAC" w:rsidP="00BC6EAC">
      <w:pPr>
        <w:pStyle w:val="Recuodecorpodetexto"/>
      </w:pPr>
    </w:p>
    <w:p w:rsidR="00BC6EAC" w:rsidRDefault="00BC6EAC" w:rsidP="00BC6EAC">
      <w:pPr>
        <w:pStyle w:val="Ttulo2"/>
      </w:pPr>
      <w:r>
        <w:rPr>
          <w:vanish/>
        </w:rPr>
        <w:t xml:space="preserve">UCS179 </w:t>
      </w:r>
      <w:bookmarkStart w:id="23" w:name="_Toc76468797"/>
      <w:r>
        <w:t>Listar Renúncia à Aposentadoria</w:t>
      </w:r>
      <w:bookmarkEnd w:id="23"/>
      <w:r>
        <w:t> 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4" w:name="_Toc76468798"/>
      <w:r>
        <w:t>Fluxo Básico</w:t>
      </w:r>
      <w:bookmarkEnd w:id="24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“Renunciar a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exibe os filtros de pesquisa. 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informa a matrícula do servidor e submete a operação.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exibe uma lista de </w:t>
      </w:r>
      <w:proofErr w:type="gramStart"/>
      <w:r>
        <w:t>todas as “Aposentadoria</w:t>
      </w:r>
      <w:proofErr w:type="gramEnd"/>
      <w:r>
        <w:t>: Histórico de renúncia” que possuam a matrícula do servidor igual a informada, ordenando por data da aposentadoria e nome do servidor que atendam aos critérios de pesquisa informados.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5" w:name="_Toc144954944"/>
      <w:bookmarkStart w:id="26" w:name="_Toc76468799"/>
      <w:r>
        <w:t>Fluxo Alternativo – Por Período</w:t>
      </w:r>
      <w:bookmarkEnd w:id="25"/>
      <w:bookmarkEnd w:id="26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solicita a funcionalidade de manutenção de “Renunciar a Aposentadoria”.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exibe os filtros de pesquisa. 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informa o período que deseja e submete a operação.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 xml:space="preserve">O sistema exibe uma lista de </w:t>
      </w:r>
      <w:proofErr w:type="gramStart"/>
      <w:r>
        <w:t>todas as “Aposentadoria</w:t>
      </w:r>
      <w:proofErr w:type="gramEnd"/>
      <w:r>
        <w:t xml:space="preserve">: Histórico de renúncia” que possuam a data da renúncia igual a informada, ordenando por data da aposentadoria e nome </w:t>
      </w:r>
      <w:r>
        <w:lastRenderedPageBreak/>
        <w:t>do servidor que atendam aos critérios de pesquisa informados.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7" w:name="_Toc144954945"/>
      <w:bookmarkStart w:id="28" w:name="_Toc76468800"/>
      <w:r>
        <w:t>Fluxo Alternativo – Detalhar Vínculo</w:t>
      </w:r>
      <w:bookmarkEnd w:id="27"/>
      <w:bookmarkEnd w:id="28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matrícula da lista Resultado da pesquisa.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Vínculo” para a matrícula selecionada.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29" w:name="_Toc144954946"/>
      <w:bookmarkStart w:id="30" w:name="_Toc76468801"/>
      <w:r>
        <w:t>Fluxo Alternativo – Detalhar Pessoa</w:t>
      </w:r>
      <w:bookmarkEnd w:id="29"/>
      <w:bookmarkEnd w:id="30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identifica uma pessoa da lista Resultado da pesquisa.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“Detalhar Pessoa”.</w:t>
      </w:r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31" w:name="_Toc144954947"/>
      <w:bookmarkStart w:id="32" w:name="_Toc76468802"/>
      <w:r>
        <w:t>Fluxo Alternativo – Pesquisar Pessoa</w:t>
      </w:r>
      <w:bookmarkEnd w:id="31"/>
      <w:r>
        <w:t xml:space="preserve"> Matrícula</w:t>
      </w:r>
      <w:bookmarkEnd w:id="32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ator seleciona a opção “Pesquisar Matrícula do servidor”.</w:t>
      </w:r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O sistema executa o caso de uso “Pesquisa Auxiliar Pessoa Matrícula”.</w:t>
      </w:r>
    </w:p>
    <w:p w:rsidR="00BC6EAC" w:rsidRDefault="00BC6EAC" w:rsidP="00BC6EAC"/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bookmarkStart w:id="33" w:name="_Toc76468803"/>
      <w:r>
        <w:t>Anexos</w:t>
      </w:r>
      <w:bookmarkEnd w:id="33"/>
    </w:p>
    <w:p w:rsidR="00BC6EAC" w:rsidRDefault="00BC6EAC" w:rsidP="00BC6EAC">
      <w:pPr>
        <w:pStyle w:val="Ttulo3"/>
        <w:keepNext w:val="0"/>
        <w:widowControl w:val="0"/>
        <w:numPr>
          <w:ilvl w:val="2"/>
          <w:numId w:val="20"/>
        </w:numPr>
        <w:tabs>
          <w:tab w:val="clear" w:pos="2149"/>
          <w:tab w:val="num" w:pos="1080"/>
        </w:tabs>
        <w:spacing w:before="60" w:line="240" w:lineRule="auto"/>
        <w:ind w:left="1080" w:hanging="360"/>
      </w:pPr>
      <w:bookmarkStart w:id="34" w:name="_Toc76468804"/>
      <w:r>
        <w:t>Gerar afastamento</w:t>
      </w:r>
      <w:bookmarkEnd w:id="34"/>
    </w:p>
    <w:p w:rsidR="00BC6EAC" w:rsidRDefault="00BC6EAC" w:rsidP="00BC6EAC">
      <w:pPr>
        <w:pStyle w:val="Ttulo4"/>
        <w:keepNext w:val="0"/>
        <w:numPr>
          <w:ilvl w:val="3"/>
          <w:numId w:val="20"/>
        </w:numPr>
        <w:tabs>
          <w:tab w:val="clear" w:pos="2509"/>
          <w:tab w:val="num" w:pos="2030"/>
        </w:tabs>
        <w:spacing w:line="240" w:lineRule="auto"/>
        <w:ind w:left="2016" w:hanging="939"/>
      </w:pPr>
      <w:r>
        <w:t>Sempre que gerar afastamento, deverá “guardar” a identificação do histórico de afastamento para futuras atualizações.</w:t>
      </w:r>
    </w:p>
    <w:p w:rsidR="00BC6EAC" w:rsidRDefault="00BC6EAC" w:rsidP="00BC6EAC">
      <w:pPr>
        <w:widowControl w:val="0"/>
        <w:ind w:left="540"/>
        <w:rPr>
          <w:rFonts w:cs="Arial"/>
        </w:rPr>
      </w:pPr>
    </w:p>
    <w:p w:rsidR="00BC6EAC" w:rsidRDefault="00BC6EAC" w:rsidP="00BC6EAC">
      <w:pPr>
        <w:pStyle w:val="Ttulo1"/>
        <w:numPr>
          <w:ilvl w:val="0"/>
          <w:numId w:val="0"/>
        </w:numPr>
      </w:pPr>
      <w:bookmarkStart w:id="35" w:name="_Toc135564011"/>
      <w:bookmarkStart w:id="36" w:name="_Toc143428288"/>
      <w:bookmarkStart w:id="37" w:name="_Toc146352125"/>
      <w:bookmarkStart w:id="38" w:name="_Toc146592585"/>
      <w:bookmarkStart w:id="39" w:name="_Toc147135411"/>
      <w:bookmarkStart w:id="40" w:name="_Toc150165436"/>
      <w:bookmarkStart w:id="41" w:name="_Toc151797233"/>
    </w:p>
    <w:p w:rsidR="00765CF1" w:rsidRDefault="00765CF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C6EAC" w:rsidRDefault="00BC6EAC" w:rsidP="00BC6EAC">
      <w:pPr>
        <w:pStyle w:val="Ttulo1"/>
        <w:keepNext w:val="0"/>
        <w:widowControl w:val="0"/>
        <w:numPr>
          <w:ilvl w:val="0"/>
          <w:numId w:val="20"/>
        </w:numPr>
        <w:tabs>
          <w:tab w:val="clear" w:pos="1789"/>
          <w:tab w:val="num" w:pos="720"/>
        </w:tabs>
        <w:spacing w:before="0" w:line="240" w:lineRule="auto"/>
        <w:ind w:left="720"/>
      </w:pPr>
      <w:bookmarkStart w:id="42" w:name="_Toc76468805"/>
      <w:bookmarkStart w:id="43" w:name="_GoBack"/>
      <w:bookmarkEnd w:id="43"/>
      <w:r>
        <w:lastRenderedPageBreak/>
        <w:t>Regras de Negócio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BC6EAC" w:rsidRDefault="00BC6EAC" w:rsidP="00BC6EAC">
      <w:pPr>
        <w:widowControl w:val="0"/>
        <w:ind w:firstLine="360"/>
        <w:rPr>
          <w:rFonts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RN001. Tentativa de submeter, quando não existe um único motivo de afastamento igual "definitivo não remunerado" inerente a esta funcionalidade para este servidor. </w:t>
      </w:r>
    </w:p>
    <w:p w:rsidR="00BC6EAC" w:rsidRDefault="00BC6EAC" w:rsidP="00BC6EAC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RN001: MSG0645 ("Deve existir um motivo de afastamento associado a esta funcionalidade."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ind w:left="709"/>
        <w:rPr>
          <w:rFonts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RN002. Tentativa de submeter, quando não existe histórico de aposentadoria vigente. </w:t>
      </w:r>
    </w:p>
    <w:p w:rsidR="00BC6EAC" w:rsidRDefault="00BC6EAC" w:rsidP="00BC6EAC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RN002: MSG0571 ("O &lt;</w:t>
      </w:r>
      <w:proofErr w:type="spellStart"/>
      <w:r>
        <w:rPr>
          <w:rFonts w:cs="Arial"/>
          <w:sz w:val="22"/>
        </w:rPr>
        <w:t>nome_do_conceito</w:t>
      </w:r>
      <w:proofErr w:type="spellEnd"/>
      <w:r>
        <w:rPr>
          <w:rFonts w:cs="Arial"/>
          <w:sz w:val="22"/>
        </w:rPr>
        <w:t>&gt; precisa estar vigente para &lt;</w:t>
      </w:r>
      <w:proofErr w:type="spellStart"/>
      <w:r>
        <w:rPr>
          <w:rFonts w:cs="Arial"/>
          <w:sz w:val="22"/>
        </w:rPr>
        <w:t>nome_operação</w:t>
      </w:r>
      <w:proofErr w:type="spellEnd"/>
      <w:r>
        <w:rPr>
          <w:rFonts w:cs="Arial"/>
          <w:sz w:val="22"/>
        </w:rPr>
        <w:t>&gt;."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ind w:left="709"/>
        <w:rPr>
          <w:rFonts w:eastAsia="Arial Unicode MS"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RN003. </w:t>
      </w:r>
      <w:r>
        <w:rPr>
          <w:rFonts w:cs="Arial"/>
        </w:rPr>
        <w:t xml:space="preserve">O sistema recupera o histórico do afastamento da renúncia em questão e verifica se a data da renúncia é maior que a data da aposentadoria recuperada. </w:t>
      </w:r>
      <w:r>
        <w:rPr>
          <w:rFonts w:cs="Arial"/>
          <w:sz w:val="22"/>
        </w:rPr>
        <w:t>Tentativa de submeter e alterar a data renúncia para uma data menor que a data</w:t>
      </w:r>
      <w:proofErr w:type="gramStart"/>
      <w:r>
        <w:rPr>
          <w:rFonts w:cs="Arial"/>
          <w:sz w:val="22"/>
        </w:rPr>
        <w:t xml:space="preserve">  </w:t>
      </w:r>
      <w:proofErr w:type="gramEnd"/>
      <w:r>
        <w:rPr>
          <w:rFonts w:cs="Arial"/>
          <w:sz w:val="22"/>
        </w:rPr>
        <w:t>da aposentadoria.</w:t>
      </w:r>
    </w:p>
    <w:p w:rsidR="00BC6EAC" w:rsidRDefault="00BC6EAC" w:rsidP="00BC6EAC">
      <w:pPr>
        <w:numPr>
          <w:ilvl w:val="0"/>
          <w:numId w:val="19"/>
        </w:numPr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RN003: MSG0761 (“&lt;nome_campo_1&gt; deve ser maior que o &lt;</w:t>
      </w:r>
      <w:proofErr w:type="spellStart"/>
      <w:r>
        <w:rPr>
          <w:rFonts w:cs="Arial"/>
          <w:sz w:val="22"/>
        </w:rPr>
        <w:t>nome_campo</w:t>
      </w:r>
      <w:proofErr w:type="spellEnd"/>
      <w:r>
        <w:rPr>
          <w:rFonts w:cs="Arial"/>
          <w:sz w:val="22"/>
        </w:rPr>
        <w:t>_ 2&gt;.”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tabs>
          <w:tab w:val="num" w:pos="1980"/>
        </w:tabs>
        <w:rPr>
          <w:rFonts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RN004. Tentativa de submeter o registro quando já houve o cálculo definitivo da folha de pagamento após a data da renúncia. </w:t>
      </w:r>
    </w:p>
    <w:p w:rsidR="00BC6EAC" w:rsidRDefault="00BC6EAC" w:rsidP="00BC6EAC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RN004: MSG0743 ("Não é permitido &lt;operação&gt;. Já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tabs>
          <w:tab w:val="num" w:pos="1980"/>
        </w:tabs>
        <w:rPr>
          <w:rFonts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RN005. Tentativa de submeter o registro quando não houve o cálculo definitivo da folha de pagamento após a data da renúncia. </w:t>
      </w:r>
    </w:p>
    <w:p w:rsidR="00BC6EAC" w:rsidRDefault="00BC6EAC" w:rsidP="00BC6EAC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RN005: MSG0744 ("Não é permitido &lt;operação&gt;. Não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tabs>
          <w:tab w:val="num" w:pos="1980"/>
        </w:tabs>
        <w:rPr>
          <w:rFonts w:cs="Arial"/>
          <w:sz w:val="22"/>
        </w:rPr>
      </w:pPr>
    </w:p>
    <w:p w:rsidR="00BC6EAC" w:rsidRDefault="00BC6EAC" w:rsidP="00BC6EAC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>RN006. Tentativa de reativar o registro quando já houve o cálculo definitivo da folha de pagamento após a data da renúncia</w:t>
      </w:r>
      <w:proofErr w:type="gramStart"/>
      <w:r>
        <w:rPr>
          <w:rFonts w:cs="Arial"/>
          <w:sz w:val="22"/>
        </w:rPr>
        <w:t>..</w:t>
      </w:r>
      <w:proofErr w:type="gramEnd"/>
      <w:r>
        <w:rPr>
          <w:rFonts w:cs="Arial"/>
          <w:sz w:val="22"/>
        </w:rPr>
        <w:t xml:space="preserve"> </w:t>
      </w:r>
    </w:p>
    <w:p w:rsidR="00BC6EAC" w:rsidRDefault="00BC6EAC" w:rsidP="00BC6EAC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RN006: MSG0743 ("Não é permitido &lt;operação&gt;. Já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BC6EAC" w:rsidRDefault="00BC6EAC" w:rsidP="00BC6EAC">
      <w:pPr>
        <w:ind w:left="709"/>
        <w:rPr>
          <w:rFonts w:cs="Arial"/>
          <w:sz w:val="22"/>
          <w:highlight w:val="yellow"/>
        </w:rPr>
      </w:pPr>
    </w:p>
    <w:p w:rsidR="00BC6EAC" w:rsidRDefault="00B81426" w:rsidP="00B81426">
      <w:pPr>
        <w:widowControl w:val="0"/>
        <w:ind w:left="720"/>
        <w:rPr>
          <w:rFonts w:eastAsia="Arial Unicode MS"/>
          <w:highlight w:val="yellow"/>
        </w:rPr>
      </w:pPr>
      <w:r>
        <w:rPr>
          <w:rFonts w:cs="Arial"/>
          <w:sz w:val="22"/>
        </w:rPr>
        <w:t>RN007. Ao confirmar a renúncia da aposentadoria o sistema gera o protocolo da declaração de bens de saída com data de validade inicial igual à data da renúncia.</w:t>
      </w:r>
    </w:p>
    <w:p w:rsidR="00BC6EAC" w:rsidRDefault="00BC6EAC" w:rsidP="00BC6EAC">
      <w:pPr>
        <w:tabs>
          <w:tab w:val="num" w:pos="1980"/>
        </w:tabs>
        <w:rPr>
          <w:rFonts w:cs="Arial"/>
          <w:sz w:val="22"/>
        </w:rPr>
      </w:pPr>
    </w:p>
    <w:p w:rsidR="00B81426" w:rsidRPr="00985156" w:rsidRDefault="00B81426" w:rsidP="00985156">
      <w:pPr>
        <w:widowControl w:val="0"/>
        <w:ind w:left="720"/>
        <w:rPr>
          <w:rFonts w:cs="Arial"/>
          <w:sz w:val="22"/>
        </w:rPr>
      </w:pPr>
      <w:r w:rsidRPr="00985156">
        <w:rPr>
          <w:rFonts w:cs="Arial"/>
          <w:sz w:val="22"/>
        </w:rPr>
        <w:lastRenderedPageBreak/>
        <w:t>RN008. Ao ser anulada a renúncia da aposentadoria o sistema anula o protocolo da declaração de bens de saída gerado na inclusão da renúncia.</w:t>
      </w:r>
    </w:p>
    <w:p w:rsidR="00B81426" w:rsidRPr="00985156" w:rsidRDefault="00B81426" w:rsidP="00985156">
      <w:pPr>
        <w:widowControl w:val="0"/>
        <w:ind w:left="720"/>
        <w:rPr>
          <w:rFonts w:cs="Arial"/>
          <w:sz w:val="22"/>
        </w:rPr>
      </w:pPr>
    </w:p>
    <w:p w:rsidR="00B81426" w:rsidRPr="00985156" w:rsidRDefault="00B81426" w:rsidP="00985156">
      <w:pPr>
        <w:widowControl w:val="0"/>
        <w:ind w:left="720"/>
        <w:rPr>
          <w:rFonts w:cs="Arial"/>
          <w:sz w:val="22"/>
        </w:rPr>
      </w:pPr>
      <w:r w:rsidRPr="00985156">
        <w:rPr>
          <w:rFonts w:cs="Arial"/>
          <w:sz w:val="22"/>
        </w:rPr>
        <w:t>RN009. Ao ser excluída a renúncia da aposentadoria o sistema exclui o protocolo da declaração de bens de saída gerado na inclusão da renúncia.</w:t>
      </w:r>
    </w:p>
    <w:p w:rsidR="000210EE" w:rsidRPr="00985156" w:rsidRDefault="000210EE" w:rsidP="00985156">
      <w:pPr>
        <w:widowControl w:val="0"/>
        <w:ind w:left="720"/>
        <w:rPr>
          <w:rFonts w:cs="Arial"/>
          <w:sz w:val="22"/>
        </w:rPr>
      </w:pPr>
    </w:p>
    <w:p w:rsidR="000210EE" w:rsidRPr="00985156" w:rsidRDefault="000210EE" w:rsidP="00985156">
      <w:pPr>
        <w:widowControl w:val="0"/>
        <w:ind w:left="720"/>
        <w:rPr>
          <w:rFonts w:cs="Arial"/>
          <w:sz w:val="22"/>
        </w:rPr>
      </w:pPr>
      <w:r w:rsidRPr="00985156">
        <w:rPr>
          <w:rFonts w:cs="Arial"/>
          <w:sz w:val="22"/>
        </w:rPr>
        <w:t>RN0</w:t>
      </w:r>
      <w:r w:rsidRPr="00985156">
        <w:rPr>
          <w:rFonts w:cs="Arial"/>
          <w:sz w:val="22"/>
        </w:rPr>
        <w:t>10</w:t>
      </w:r>
      <w:r w:rsidRPr="00985156">
        <w:rPr>
          <w:rFonts w:cs="Arial"/>
          <w:sz w:val="22"/>
        </w:rPr>
        <w:t xml:space="preserve">. Ao ser </w:t>
      </w:r>
      <w:r w:rsidRPr="00985156">
        <w:rPr>
          <w:rFonts w:cs="Arial"/>
          <w:sz w:val="22"/>
        </w:rPr>
        <w:t>reativada</w:t>
      </w:r>
      <w:r w:rsidRPr="00985156">
        <w:rPr>
          <w:rFonts w:cs="Arial"/>
          <w:sz w:val="22"/>
        </w:rPr>
        <w:t xml:space="preserve"> a renúncia da aposentadoria o sistema</w:t>
      </w:r>
      <w:r w:rsidRPr="00985156">
        <w:rPr>
          <w:rFonts w:cs="Arial"/>
          <w:sz w:val="22"/>
        </w:rPr>
        <w:t xml:space="preserve"> verifica se o protocolo da declaração de bens de saída, gerado na inclusão da renúncia de aposentadoria, está anulado e o reativa</w:t>
      </w:r>
      <w:r w:rsidRPr="00985156">
        <w:rPr>
          <w:rFonts w:cs="Arial"/>
          <w:sz w:val="22"/>
        </w:rPr>
        <w:t>.</w:t>
      </w:r>
    </w:p>
    <w:p w:rsidR="00AF3CB0" w:rsidRPr="00985156" w:rsidRDefault="00AF3CB0" w:rsidP="00985156">
      <w:pPr>
        <w:widowControl w:val="0"/>
        <w:ind w:left="720"/>
        <w:rPr>
          <w:rFonts w:cs="Arial"/>
          <w:sz w:val="22"/>
        </w:rPr>
      </w:pPr>
    </w:p>
    <w:p w:rsidR="000210EE" w:rsidRDefault="000210E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C6EAC" w:rsidRDefault="00BC6EAC" w:rsidP="00B81426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360"/>
        <w:rPr>
          <w:rFonts w:eastAsia="Arial Unicode MS"/>
        </w:rPr>
      </w:pPr>
      <w:bookmarkStart w:id="44" w:name="_Toc76468806"/>
      <w:r>
        <w:lastRenderedPageBreak/>
        <w:t>Revisões</w:t>
      </w:r>
      <w:bookmarkEnd w:id="44"/>
    </w:p>
    <w:p w:rsidR="00BC6EAC" w:rsidRDefault="00BC6EAC" w:rsidP="00BC6EA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C6EAC" w:rsidTr="00B355B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Pr="00BC6EAC" w:rsidRDefault="00BC6EAC" w:rsidP="00B355B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6EA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Pr="00BC6EAC" w:rsidRDefault="00BC6EAC" w:rsidP="00B355B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6EA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Pr="00BC6EAC" w:rsidRDefault="00BC6EAC" w:rsidP="00B355B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6EA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Pr="00BC6EAC" w:rsidRDefault="00BC6EAC" w:rsidP="00B355B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C6EA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Pr="00BC6EAC" w:rsidRDefault="00BC6EAC" w:rsidP="00B355B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6EA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C6EAC" w:rsidTr="00B355B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765CF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6EAC" w:rsidRDefault="00BC6EAC" w:rsidP="00B355B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Pr="00765CF1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 w:rsidRPr="00765CF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6EAC" w:rsidTr="00B355B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Default="00BC6EAC" w:rsidP="00B355B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Default="00BC6EAC" w:rsidP="00765CF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6EAC" w:rsidRDefault="00BC6EAC" w:rsidP="00B355B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C6EAC" w:rsidRDefault="00BC6EAC" w:rsidP="00BC6EAC">
      <w:pPr>
        <w:pStyle w:val="Recuodecorpodetexto"/>
      </w:pPr>
    </w:p>
    <w:p w:rsidR="00F41655" w:rsidRPr="00BC6EAC" w:rsidRDefault="00F41655" w:rsidP="00BC6EAC"/>
    <w:sectPr w:rsidR="00F41655" w:rsidRPr="00BC6EA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719" w:rsidRDefault="00423719" w:rsidP="002908D9">
      <w:r>
        <w:separator/>
      </w:r>
    </w:p>
  </w:endnote>
  <w:endnote w:type="continuationSeparator" w:id="0">
    <w:p w:rsidR="00423719" w:rsidRDefault="0042371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BB" w:rsidRDefault="00B355BB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55BB" w:rsidRDefault="00B355BB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BB" w:rsidRPr="00BD3501" w:rsidRDefault="00B355BB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C63BE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355BB" w:rsidTr="0000536A">
      <w:trPr>
        <w:trHeight w:val="1065"/>
      </w:trPr>
      <w:tc>
        <w:tcPr>
          <w:tcW w:w="2958" w:type="dxa"/>
        </w:tcPr>
        <w:p w:rsidR="00B355BB" w:rsidRPr="009C40FA" w:rsidRDefault="00B355BB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355BB" w:rsidRPr="00BD3501" w:rsidRDefault="00B355BB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355BB" w:rsidRDefault="00B355B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Flavio Alves Gomes</w:t>
          </w:r>
        </w:p>
        <w:p w:rsidR="00B355BB" w:rsidRPr="00BD3501" w:rsidRDefault="00B355BB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355BB" w:rsidRPr="00BD3501" w:rsidRDefault="00B355B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65CF1">
            <w:rPr>
              <w:sz w:val="20"/>
              <w:szCs w:val="20"/>
            </w:rPr>
            <w:t xml:space="preserve">Keila </w:t>
          </w:r>
          <w:proofErr w:type="spellStart"/>
          <w:r w:rsidRPr="00765CF1">
            <w:rPr>
              <w:sz w:val="20"/>
              <w:szCs w:val="20"/>
            </w:rPr>
            <w:t>Joanês</w:t>
          </w:r>
          <w:proofErr w:type="spellEnd"/>
          <w:r w:rsidRPr="00765CF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355BB" w:rsidRDefault="00B355BB" w:rsidP="0037750D">
          <w:pPr>
            <w:pStyle w:val="Rodap"/>
            <w:ind w:left="0"/>
            <w:rPr>
              <w:sz w:val="20"/>
              <w:szCs w:val="20"/>
            </w:rPr>
          </w:pPr>
        </w:p>
        <w:p w:rsidR="00B355BB" w:rsidRPr="00BD3501" w:rsidRDefault="00B355BB" w:rsidP="00765CF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Aposentadoria - UCS0548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Renúncia a Aposentadoria</w:t>
          </w:r>
        </w:p>
      </w:tc>
      <w:tc>
        <w:tcPr>
          <w:tcW w:w="1041" w:type="dxa"/>
        </w:tcPr>
        <w:p w:rsidR="00B355BB" w:rsidRDefault="00B355BB" w:rsidP="00BD3501">
          <w:pPr>
            <w:pStyle w:val="Rodap"/>
            <w:ind w:left="0"/>
            <w:jc w:val="right"/>
          </w:pPr>
        </w:p>
      </w:tc>
    </w:tr>
  </w:tbl>
  <w:p w:rsidR="00B355BB" w:rsidRDefault="00B355BB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BB" w:rsidRDefault="00B355BB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719" w:rsidRDefault="00423719" w:rsidP="002908D9">
      <w:r>
        <w:separator/>
      </w:r>
    </w:p>
  </w:footnote>
  <w:footnote w:type="continuationSeparator" w:id="0">
    <w:p w:rsidR="00423719" w:rsidRDefault="0042371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BB" w:rsidRDefault="00B355BB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355BB" w:rsidRDefault="00B355BB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B355BB" w:rsidRDefault="00B355BB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BB" w:rsidRDefault="00B355BB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DD05D31"/>
    <w:multiLevelType w:val="multilevel"/>
    <w:tmpl w:val="98627872"/>
    <w:lvl w:ilvl="0">
      <w:start w:val="1"/>
      <w:numFmt w:val="decimal"/>
      <w:lvlText w:val="%1."/>
      <w:lvlJc w:val="left"/>
      <w:pPr>
        <w:tabs>
          <w:tab w:val="num" w:pos="1789"/>
        </w:tabs>
        <w:ind w:left="1789" w:hanging="360"/>
      </w:pPr>
    </w:lvl>
    <w:lvl w:ilvl="1">
      <w:start w:val="1"/>
      <w:numFmt w:val="decimal"/>
      <w:isLgl/>
      <w:lvlText w:val="%1.%2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09"/>
        </w:tabs>
        <w:ind w:left="25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29"/>
        </w:tabs>
        <w:ind w:left="322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29"/>
        </w:tabs>
        <w:ind w:left="322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589"/>
        </w:tabs>
        <w:ind w:left="358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949"/>
        </w:tabs>
        <w:ind w:left="3949" w:hanging="252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5CA391C"/>
    <w:multiLevelType w:val="hybridMultilevel"/>
    <w:tmpl w:val="7FAA325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1C4C05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7"/>
  </w:num>
  <w:num w:numId="19">
    <w:abstractNumId w:val="13"/>
  </w:num>
  <w:num w:numId="20">
    <w:abstractNumId w:val="3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EAC"/>
    <w:rsid w:val="0000536A"/>
    <w:rsid w:val="00010C94"/>
    <w:rsid w:val="00011A7E"/>
    <w:rsid w:val="000210EE"/>
    <w:rsid w:val="00080AA2"/>
    <w:rsid w:val="00084744"/>
    <w:rsid w:val="000A2BFB"/>
    <w:rsid w:val="000B4005"/>
    <w:rsid w:val="000F0299"/>
    <w:rsid w:val="00111169"/>
    <w:rsid w:val="00135723"/>
    <w:rsid w:val="001A25E3"/>
    <w:rsid w:val="001C7A01"/>
    <w:rsid w:val="00290019"/>
    <w:rsid w:val="002908D9"/>
    <w:rsid w:val="002D336A"/>
    <w:rsid w:val="003274E5"/>
    <w:rsid w:val="003328F5"/>
    <w:rsid w:val="00357981"/>
    <w:rsid w:val="0036042E"/>
    <w:rsid w:val="00374B36"/>
    <w:rsid w:val="0037750D"/>
    <w:rsid w:val="00381644"/>
    <w:rsid w:val="003C5744"/>
    <w:rsid w:val="00423719"/>
    <w:rsid w:val="00463AB4"/>
    <w:rsid w:val="004E0834"/>
    <w:rsid w:val="004F657F"/>
    <w:rsid w:val="00527549"/>
    <w:rsid w:val="00550536"/>
    <w:rsid w:val="0059301A"/>
    <w:rsid w:val="005D35E4"/>
    <w:rsid w:val="00616D7E"/>
    <w:rsid w:val="00623E87"/>
    <w:rsid w:val="00652148"/>
    <w:rsid w:val="006A19F2"/>
    <w:rsid w:val="006F6CF4"/>
    <w:rsid w:val="00765CF1"/>
    <w:rsid w:val="00772123"/>
    <w:rsid w:val="007A4B3D"/>
    <w:rsid w:val="007E2985"/>
    <w:rsid w:val="00845060"/>
    <w:rsid w:val="008806C7"/>
    <w:rsid w:val="0091194C"/>
    <w:rsid w:val="009123FD"/>
    <w:rsid w:val="00985156"/>
    <w:rsid w:val="009C40FA"/>
    <w:rsid w:val="00A3111D"/>
    <w:rsid w:val="00A92AC7"/>
    <w:rsid w:val="00AC3B1F"/>
    <w:rsid w:val="00AD3724"/>
    <w:rsid w:val="00AD7490"/>
    <w:rsid w:val="00AF3CB0"/>
    <w:rsid w:val="00B15821"/>
    <w:rsid w:val="00B355BB"/>
    <w:rsid w:val="00B53128"/>
    <w:rsid w:val="00B81426"/>
    <w:rsid w:val="00B9480F"/>
    <w:rsid w:val="00B94A14"/>
    <w:rsid w:val="00BC6EAC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63BE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6E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6E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6EA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6E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6EAC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6E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6E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6E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6EAC"/>
    <w:pPr>
      <w:ind w:left="0"/>
    </w:pPr>
  </w:style>
  <w:style w:type="paragraph" w:styleId="ndicedeilustraes">
    <w:name w:val="table of figures"/>
    <w:basedOn w:val="Normal"/>
    <w:next w:val="Normal"/>
    <w:semiHidden/>
    <w:rsid w:val="00BC6EAC"/>
  </w:style>
  <w:style w:type="paragraph" w:styleId="Sumrio2">
    <w:name w:val="toc 2"/>
    <w:basedOn w:val="Normal"/>
    <w:next w:val="Normal"/>
    <w:autoRedefine/>
    <w:uiPriority w:val="39"/>
    <w:rsid w:val="00BC6E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6EAC"/>
    <w:pPr>
      <w:ind w:left="480"/>
    </w:pPr>
  </w:style>
  <w:style w:type="character" w:styleId="Hyperlink">
    <w:name w:val="Hyperlink"/>
    <w:basedOn w:val="Fontepargpadro"/>
    <w:uiPriority w:val="99"/>
    <w:rsid w:val="00BC6E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6E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6E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6E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6E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6E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6EAC"/>
    <w:rPr>
      <w:sz w:val="16"/>
    </w:rPr>
  </w:style>
  <w:style w:type="character" w:styleId="Nmerodepgina">
    <w:name w:val="page number"/>
    <w:basedOn w:val="Fontepargpadro"/>
    <w:rsid w:val="00BC6E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6E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6E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6E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6EAC"/>
  </w:style>
  <w:style w:type="paragraph" w:styleId="Corpodetexto">
    <w:name w:val="Body Text"/>
    <w:basedOn w:val="Normal"/>
    <w:link w:val="CorpodetextoChar"/>
    <w:rsid w:val="00BC6E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6EAC"/>
    <w:rPr>
      <w:rFonts w:eastAsia="Arial Unicode MS"/>
    </w:rPr>
  </w:style>
  <w:style w:type="paragraph" w:customStyle="1" w:styleId="tabletext">
    <w:name w:val="tabletext"/>
    <w:basedOn w:val="Normal"/>
    <w:rsid w:val="00BC6E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6E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6E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6E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6EA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6E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6E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6E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6E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6EA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6E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6E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6EA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6E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6EAC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6E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6E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6E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6EAC"/>
    <w:pPr>
      <w:ind w:left="0"/>
    </w:pPr>
  </w:style>
  <w:style w:type="paragraph" w:styleId="ndicedeilustraes">
    <w:name w:val="table of figures"/>
    <w:basedOn w:val="Normal"/>
    <w:next w:val="Normal"/>
    <w:semiHidden/>
    <w:rsid w:val="00BC6EAC"/>
  </w:style>
  <w:style w:type="paragraph" w:styleId="Sumrio2">
    <w:name w:val="toc 2"/>
    <w:basedOn w:val="Normal"/>
    <w:next w:val="Normal"/>
    <w:autoRedefine/>
    <w:uiPriority w:val="39"/>
    <w:rsid w:val="00BC6E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6EAC"/>
    <w:pPr>
      <w:ind w:left="480"/>
    </w:pPr>
  </w:style>
  <w:style w:type="character" w:styleId="Hyperlink">
    <w:name w:val="Hyperlink"/>
    <w:basedOn w:val="Fontepargpadro"/>
    <w:uiPriority w:val="99"/>
    <w:rsid w:val="00BC6E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6E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6E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6E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6E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6E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6EAC"/>
    <w:rPr>
      <w:sz w:val="16"/>
    </w:rPr>
  </w:style>
  <w:style w:type="character" w:styleId="Nmerodepgina">
    <w:name w:val="page number"/>
    <w:basedOn w:val="Fontepargpadro"/>
    <w:rsid w:val="00BC6E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6E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6E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6E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6EAC"/>
  </w:style>
  <w:style w:type="paragraph" w:styleId="Corpodetexto">
    <w:name w:val="Body Text"/>
    <w:basedOn w:val="Normal"/>
    <w:link w:val="CorpodetextoChar"/>
    <w:rsid w:val="00BC6E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6EAC"/>
    <w:rPr>
      <w:rFonts w:eastAsia="Arial Unicode MS"/>
    </w:rPr>
  </w:style>
  <w:style w:type="paragraph" w:customStyle="1" w:styleId="tabletext">
    <w:name w:val="tabletext"/>
    <w:basedOn w:val="Normal"/>
    <w:rsid w:val="00BC6E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6E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6E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6E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6EA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6E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6E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6E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6E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6EA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3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6A379-E346-480D-8832-2BBCBE6B5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112</TotalTime>
  <Pages>15</Pages>
  <Words>2651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53</cp:revision>
  <cp:lastPrinted>2014-11-09T03:14:00Z</cp:lastPrinted>
  <dcterms:created xsi:type="dcterms:W3CDTF">2014-11-09T03:13:00Z</dcterms:created>
  <dcterms:modified xsi:type="dcterms:W3CDTF">2021-07-06T15:59:00Z</dcterms:modified>
</cp:coreProperties>
</file>