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7DA" w:rsidRDefault="000667DA" w:rsidP="000667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667DA" w:rsidRDefault="000667DA" w:rsidP="000667DA">
      <w:pPr>
        <w:widowControl w:val="0"/>
        <w:rPr>
          <w:rFonts w:cs="Arial"/>
          <w:sz w:val="20"/>
          <w:u w:val="single"/>
        </w:rPr>
      </w:pPr>
    </w:p>
    <w:p w:rsidR="000667DA" w:rsidRDefault="000667DA" w:rsidP="000667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  <w:sz w:val="20"/>
        </w:rPr>
      </w:pPr>
    </w:p>
    <w:p w:rsidR="000667DA" w:rsidRDefault="000667DA" w:rsidP="000667DA">
      <w:pPr>
        <w:widowControl w:val="0"/>
        <w:rPr>
          <w:rFonts w:cs="Arial"/>
        </w:rPr>
      </w:pPr>
    </w:p>
    <w:p w:rsidR="000667DA" w:rsidRDefault="000667DA" w:rsidP="000667DA">
      <w:pPr>
        <w:pStyle w:val="Capa"/>
        <w:rPr>
          <w:color w:val="FF9900"/>
        </w:rPr>
      </w:pPr>
      <w:r>
        <w:t>SINDRAPE</w:t>
      </w:r>
    </w:p>
    <w:p w:rsidR="000667DA" w:rsidRDefault="000667DA" w:rsidP="000667D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667DA" w:rsidRPr="000667DA" w:rsidRDefault="000667DA" w:rsidP="000667DA">
      <w:pPr>
        <w:widowControl w:val="0"/>
        <w:rPr>
          <w:color w:val="000080"/>
        </w:rPr>
      </w:pPr>
    </w:p>
    <w:p w:rsidR="000667DA" w:rsidRPr="000667DA" w:rsidRDefault="000667DA" w:rsidP="000667DA">
      <w:pPr>
        <w:widowControl w:val="0"/>
        <w:jc w:val="right"/>
        <w:rPr>
          <w:rFonts w:cs="Arial"/>
          <w:b/>
          <w:bCs/>
          <w:color w:val="000080"/>
        </w:rPr>
      </w:pPr>
    </w:p>
    <w:p w:rsidR="000667DA" w:rsidRDefault="000667DA" w:rsidP="000667DA">
      <w:pPr>
        <w:pStyle w:val="Capa"/>
        <w:rPr>
          <w:color w:val="FF9900"/>
        </w:rPr>
      </w:pPr>
      <w:r>
        <w:t xml:space="preserve">UCS0232 – </w:t>
      </w:r>
      <w:r w:rsidR="00C6113F">
        <w:t xml:space="preserve">Atribuir Novo </w:t>
      </w:r>
      <w:r>
        <w:t>Responsável</w:t>
      </w:r>
    </w:p>
    <w:p w:rsidR="000667DA" w:rsidRDefault="000667DA" w:rsidP="000667DA">
      <w:pPr>
        <w:widowControl w:val="0"/>
        <w:rPr>
          <w:rFonts w:cs="Arial"/>
        </w:rPr>
      </w:pPr>
    </w:p>
    <w:p w:rsidR="000667DA" w:rsidRDefault="000667DA" w:rsidP="000667DA">
      <w:pPr>
        <w:widowControl w:val="0"/>
      </w:pPr>
    </w:p>
    <w:p w:rsidR="000667DA" w:rsidRDefault="000667DA" w:rsidP="000667D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0667DA" w:rsidRPr="000667DA" w:rsidRDefault="000667DA" w:rsidP="000667DA">
      <w:pPr>
        <w:pStyle w:val="Corpodetexto3"/>
        <w:widowControl w:val="0"/>
        <w:spacing w:after="0"/>
        <w:rPr>
          <w:rFonts w:cs="Arial"/>
        </w:rPr>
      </w:pPr>
      <w:r w:rsidRPr="000667DA">
        <w:rPr>
          <w:rFonts w:cs="Arial"/>
        </w:rPr>
        <w:lastRenderedPageBreak/>
        <w:t>Histórico de Revisões</w:t>
      </w:r>
    </w:p>
    <w:p w:rsidR="000667DA" w:rsidRDefault="000667DA" w:rsidP="000667D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2"/>
        <w:gridCol w:w="998"/>
        <w:gridCol w:w="2978"/>
        <w:gridCol w:w="1745"/>
        <w:gridCol w:w="2048"/>
      </w:tblGrid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24/05/2005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Adição de regra referente aos responsáveis (novo e antigo)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18/09/2006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das regras de novo e antigo responsável.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0667DA" w:rsidTr="000667DA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0667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667DA" w:rsidRDefault="000667DA" w:rsidP="000667D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667DA" w:rsidRPr="000667DA" w:rsidRDefault="000667DA" w:rsidP="000667DA">
      <w:pPr>
        <w:pStyle w:val="Corpodetexto3"/>
        <w:widowControl w:val="0"/>
        <w:spacing w:after="0"/>
        <w:jc w:val="left"/>
        <w:rPr>
          <w:rFonts w:cs="Arial"/>
        </w:rPr>
      </w:pPr>
      <w:r w:rsidRPr="000667DA">
        <w:rPr>
          <w:rFonts w:cs="Arial"/>
        </w:rPr>
        <w:lastRenderedPageBreak/>
        <w:t>Índice</w:t>
      </w:r>
    </w:p>
    <w:p w:rsidR="000667DA" w:rsidRPr="000667DA" w:rsidRDefault="000667DA" w:rsidP="000667D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6113F" w:rsidRDefault="00066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3409" w:history="1">
        <w:r w:rsidR="00C6113F" w:rsidRPr="000727C0">
          <w:rPr>
            <w:rStyle w:val="Hyperlink"/>
            <w:noProof/>
          </w:rPr>
          <w:t>1.</w:t>
        </w:r>
        <w:r w:rsidR="00C6113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6113F" w:rsidRPr="000727C0">
          <w:rPr>
            <w:rStyle w:val="Hyperlink"/>
            <w:noProof/>
          </w:rPr>
          <w:t>Pacote/Caso de Uso</w:t>
        </w:r>
        <w:r w:rsidR="00C6113F">
          <w:rPr>
            <w:noProof/>
            <w:webHidden/>
          </w:rPr>
          <w:tab/>
        </w:r>
        <w:r w:rsidR="00C6113F">
          <w:rPr>
            <w:noProof/>
            <w:webHidden/>
          </w:rPr>
          <w:fldChar w:fldCharType="begin"/>
        </w:r>
        <w:r w:rsidR="00C6113F">
          <w:rPr>
            <w:noProof/>
            <w:webHidden/>
          </w:rPr>
          <w:instrText xml:space="preserve"> PAGEREF _Toc404693409 \h </w:instrText>
        </w:r>
        <w:r w:rsidR="00C6113F">
          <w:rPr>
            <w:noProof/>
            <w:webHidden/>
          </w:rPr>
        </w:r>
        <w:r w:rsidR="00C6113F">
          <w:rPr>
            <w:noProof/>
            <w:webHidden/>
          </w:rPr>
          <w:fldChar w:fldCharType="separate"/>
        </w:r>
        <w:r w:rsidR="00C6113F">
          <w:rPr>
            <w:noProof/>
            <w:webHidden/>
          </w:rPr>
          <w:t>4</w:t>
        </w:r>
        <w:r w:rsidR="00C6113F"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0" w:history="1">
        <w:r w:rsidRPr="000727C0">
          <w:rPr>
            <w:rStyle w:val="Hyperlink"/>
            <w:noProof/>
          </w:rPr>
          <w:t>Atribuir Novo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1" w:history="1">
        <w:r w:rsidRPr="000727C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2" w:history="1">
        <w:r w:rsidRPr="000727C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3" w:history="1">
        <w:r w:rsidRPr="000727C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4" w:history="1">
        <w:r w:rsidRPr="000727C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5" w:history="1">
        <w:r w:rsidRPr="000727C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6" w:history="1">
        <w:r w:rsidRPr="000727C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7" w:history="1">
        <w:r w:rsidRPr="000727C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8" w:history="1">
        <w:r w:rsidRPr="000727C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Trocar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19" w:history="1">
        <w:r w:rsidRPr="000727C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20" w:history="1">
        <w:r w:rsidRPr="000727C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21" w:history="1">
        <w:r w:rsidRPr="000727C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22" w:history="1">
        <w:r w:rsidRPr="000727C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Usuário Subordinado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113F" w:rsidRDefault="00C611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423" w:history="1">
        <w:r w:rsidRPr="000727C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27C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667DA" w:rsidRDefault="000667DA" w:rsidP="000667DA">
      <w:pPr>
        <w:pStyle w:val="Sumrio1"/>
        <w:jc w:val="left"/>
      </w:pPr>
      <w:r>
        <w:fldChar w:fldCharType="end"/>
      </w:r>
    </w:p>
    <w:p w:rsidR="000667DA" w:rsidRDefault="000667DA" w:rsidP="000667DA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0667DA" w:rsidRDefault="000667DA" w:rsidP="000667DA">
      <w:pPr>
        <w:pStyle w:val="Heading"/>
        <w:rPr>
          <w:rFonts w:cs="Arial"/>
          <w:szCs w:val="24"/>
          <w:lang w:val="pt-BR"/>
        </w:rPr>
      </w:pPr>
    </w:p>
    <w:p w:rsidR="000667DA" w:rsidRDefault="000667DA" w:rsidP="000667DA">
      <w:pPr>
        <w:pStyle w:val="Heading"/>
      </w:pPr>
    </w:p>
    <w:p w:rsidR="000667DA" w:rsidRDefault="000667DA" w:rsidP="000667DA">
      <w:pPr>
        <w:pStyle w:val="Heading"/>
      </w:pPr>
    </w:p>
    <w:p w:rsidR="000667DA" w:rsidRDefault="000667DA" w:rsidP="000667D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0" w:hanging="540"/>
        <w:jc w:val="left"/>
      </w:pPr>
      <w:bookmarkStart w:id="1" w:name="_Toc404693409"/>
      <w:r>
        <w:lastRenderedPageBreak/>
        <w:t>Pacote/Caso de Uso</w:t>
      </w:r>
      <w:bookmarkEnd w:id="1"/>
    </w:p>
    <w:p w:rsidR="000667DA" w:rsidRDefault="000667DA" w:rsidP="000667DA"/>
    <w:p w:rsidR="000667DA" w:rsidRDefault="00C6113F" w:rsidP="00C6113F">
      <w:pPr>
        <w:pStyle w:val="Subttulo"/>
      </w:pPr>
      <w:bookmarkStart w:id="2" w:name="_Toc404693410"/>
      <w:r>
        <w:t>Atribuir Novo</w:t>
      </w:r>
      <w:r w:rsidR="000667DA">
        <w:t xml:space="preserve"> Responsável</w:t>
      </w:r>
      <w:bookmarkEnd w:id="2"/>
    </w:p>
    <w:p w:rsidR="000667DA" w:rsidRDefault="000667DA" w:rsidP="000667DA">
      <w:pPr>
        <w:widowControl w:val="0"/>
        <w:ind w:left="902"/>
        <w:rPr>
          <w:rFonts w:cs="Arial"/>
          <w:b/>
          <w:bCs/>
          <w:color w:val="FF0000"/>
        </w:rPr>
      </w:pPr>
    </w:p>
    <w:p w:rsidR="000667DA" w:rsidRDefault="000667DA" w:rsidP="000667DA">
      <w:pPr>
        <w:pStyle w:val="Ttulo2"/>
        <w:widowControl w:val="0"/>
        <w:tabs>
          <w:tab w:val="left" w:pos="1080"/>
        </w:tabs>
        <w:spacing w:before="0" w:after="0" w:line="240" w:lineRule="auto"/>
        <w:ind w:left="0" w:hanging="720"/>
      </w:pPr>
      <w:bookmarkStart w:id="3" w:name="_Toc404693411"/>
      <w:r>
        <w:t>Descrição</w:t>
      </w:r>
      <w:bookmarkEnd w:id="3"/>
    </w:p>
    <w:p w:rsidR="000667DA" w:rsidRDefault="000667DA" w:rsidP="000667DA">
      <w:pPr>
        <w:pStyle w:val="Recuodecorpodetexto2"/>
        <w:widowControl w:val="0"/>
        <w:ind w:left="1620" w:firstLine="0"/>
        <w:rPr>
          <w:sz w:val="24"/>
        </w:rPr>
      </w:pPr>
    </w:p>
    <w:p w:rsidR="000667DA" w:rsidRDefault="000667DA" w:rsidP="000667DA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Caso de uso que permite que o Cadastrador associe novos responsáveis a determinados usuários.</w:t>
      </w:r>
    </w:p>
    <w:p w:rsidR="000667DA" w:rsidRDefault="000667DA" w:rsidP="000667DA">
      <w:pPr>
        <w:pStyle w:val="Recuodecorpodetexto2"/>
        <w:widowControl w:val="0"/>
        <w:ind w:left="1620" w:firstLine="0"/>
        <w:rPr>
          <w:sz w:val="24"/>
        </w:rPr>
      </w:pPr>
    </w:p>
    <w:p w:rsidR="000667DA" w:rsidRDefault="000667DA" w:rsidP="000667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3412"/>
      <w:r>
        <w:t>Requisitos atendidos</w:t>
      </w:r>
      <w:bookmarkEnd w:id="4"/>
    </w:p>
    <w:p w:rsidR="000667DA" w:rsidRDefault="000667DA" w:rsidP="000667DA"/>
    <w:p w:rsidR="000667DA" w:rsidRDefault="000667DA" w:rsidP="000667DA">
      <w:pPr>
        <w:pStyle w:val="Recuodecorpodetexto"/>
        <w:ind w:left="1260"/>
      </w:pPr>
      <w:r>
        <w:t>R10 – Atribuir Tipos de Usuários.</w:t>
      </w:r>
    </w:p>
    <w:p w:rsidR="000667DA" w:rsidRDefault="000667DA" w:rsidP="000667DA"/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3413"/>
      <w:r>
        <w:t>Conceito</w:t>
      </w:r>
      <w:bookmarkEnd w:id="5"/>
      <w:r>
        <w:tab/>
      </w:r>
    </w:p>
    <w:p w:rsidR="000667DA" w:rsidRDefault="000667DA" w:rsidP="000667DA"/>
    <w:p w:rsidR="000667DA" w:rsidRDefault="000667DA" w:rsidP="000667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3414"/>
      <w:r>
        <w:t>Conceitos principais</w:t>
      </w:r>
      <w:bookmarkEnd w:id="6"/>
    </w:p>
    <w:p w:rsidR="000667DA" w:rsidRDefault="000667DA" w:rsidP="000667DA"/>
    <w:tbl>
      <w:tblPr>
        <w:tblW w:w="918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528"/>
        <w:gridCol w:w="6660"/>
      </w:tblGrid>
      <w:tr w:rsidR="000667DA" w:rsidTr="00CE0970">
        <w:trPr>
          <w:trHeight w:val="600"/>
        </w:trPr>
        <w:tc>
          <w:tcPr>
            <w:tcW w:w="2528" w:type="dxa"/>
          </w:tcPr>
          <w:p w:rsidR="000667DA" w:rsidRDefault="000667DA" w:rsidP="000667DA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Autorização de acesso do usuário no Órgão</w:t>
            </w:r>
          </w:p>
        </w:tc>
        <w:tc>
          <w:tcPr>
            <w:tcW w:w="6660" w:type="dxa"/>
          </w:tcPr>
          <w:p w:rsidR="000667DA" w:rsidRDefault="000667DA" w:rsidP="00CE0970">
            <w:r>
              <w:t>Definição da abrangência e do perfil do usuário do SIGRH em determinado agrupamento de órgão.</w:t>
            </w:r>
          </w:p>
        </w:tc>
      </w:tr>
    </w:tbl>
    <w:p w:rsidR="000667DA" w:rsidRDefault="000667DA" w:rsidP="000667DA">
      <w:pPr>
        <w:pStyle w:val="Cabealho"/>
        <w:rPr>
          <w:rFonts w:cs="Arial"/>
        </w:rPr>
      </w:pPr>
    </w:p>
    <w:p w:rsidR="000667DA" w:rsidRDefault="000667DA" w:rsidP="000667DA">
      <w:pPr>
        <w:rPr>
          <w:rFonts w:cs="Arial"/>
        </w:rPr>
      </w:pPr>
    </w:p>
    <w:p w:rsidR="000667DA" w:rsidRDefault="000667DA" w:rsidP="000667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3415"/>
      <w:r>
        <w:t>Conceitos associados</w:t>
      </w:r>
      <w:bookmarkEnd w:id="7"/>
    </w:p>
    <w:p w:rsidR="000667DA" w:rsidRDefault="000667DA" w:rsidP="000667DA">
      <w:pPr>
        <w:pStyle w:val="Cabealho"/>
        <w:ind w:left="371" w:firstLine="709"/>
        <w:rPr>
          <w:rFonts w:cs="Arial"/>
        </w:rPr>
      </w:pPr>
    </w:p>
    <w:p w:rsidR="000667DA" w:rsidRDefault="000667DA" w:rsidP="000667DA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0667DA" w:rsidRDefault="000667DA" w:rsidP="000667DA">
      <w:pPr>
        <w:rPr>
          <w:rFonts w:eastAsia="Arial Unicode MS"/>
        </w:rPr>
      </w:pPr>
    </w:p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3416"/>
      <w:r>
        <w:lastRenderedPageBreak/>
        <w:t>Diagrama</w:t>
      </w:r>
      <w:bookmarkEnd w:id="8"/>
    </w:p>
    <w:p w:rsidR="000667DA" w:rsidRDefault="000667DA" w:rsidP="000667D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667DA" w:rsidRDefault="000667DA" w:rsidP="000667DA">
      <w:pPr>
        <w:widowControl w:val="0"/>
        <w:jc w:val="center"/>
        <w:rPr>
          <w:rFonts w:cs="Arial"/>
        </w:rPr>
      </w:pPr>
    </w:p>
    <w:p w:rsidR="000667DA" w:rsidRDefault="00C6113F" w:rsidP="000667D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05475" cy="3028950"/>
                <wp:effectExtent l="0" t="0" r="9525" b="0"/>
                <wp:docPr id="35" name="Tela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013835" y="17145"/>
                            <a:ext cx="66548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013835" y="109855"/>
                            <a:ext cx="1673860" cy="8013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463415" y="219075"/>
                            <a:ext cx="7664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66850" y="1130300"/>
                            <a:ext cx="1097915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466850" y="1223645"/>
                            <a:ext cx="2753995" cy="1788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35200" y="1332865"/>
                            <a:ext cx="13227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Atribuir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Novo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Responsável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521970" y="170434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603250" y="1856105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13080" y="1915160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2007870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03250" y="200787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3975" y="2159635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637665" y="1687195"/>
                            <a:ext cx="1781810" cy="354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961515" y="1746250"/>
                            <a:ext cx="1123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Trocar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Responsável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718945" y="2489200"/>
                            <a:ext cx="206946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78990" y="2548255"/>
                            <a:ext cx="12769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Buscar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546985" y="2682875"/>
                            <a:ext cx="3949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2564765" y="2041525"/>
                            <a:ext cx="27305" cy="44767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 flipV="1">
                            <a:off x="2555875" y="242125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V="1">
                            <a:off x="2592070" y="2421255"/>
                            <a:ext cx="35560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618740" y="204152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746760" y="1982470"/>
                            <a:ext cx="72009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4184650" y="413385"/>
                            <a:ext cx="1287145" cy="354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427855" y="472440"/>
                            <a:ext cx="7861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 flipH="1">
                            <a:off x="3392805" y="633095"/>
                            <a:ext cx="818515" cy="11811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V="1">
                            <a:off x="3392805" y="1737995"/>
                            <a:ext cx="8890" cy="762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3392805" y="1771650"/>
                            <a:ext cx="71755" cy="425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004945" y="101219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3F" w:rsidRDefault="00C611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5" o:spid="_x0000_s1026" editas="canvas" style="width:449.25pt;height:238.5pt;mso-position-horizontal-relative:char;mso-position-vertical-relative:line" coordsize="57054,30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054;height:30289;visibility:visible;mso-wrap-style:square">
                  <v:fill o:detectmouseclick="t"/>
                  <v:path o:connecttype="none"/>
                </v:shape>
                <v:rect id="Rectangle 5" o:spid="_x0000_s1028" style="position:absolute;left:40138;top:171;width:6655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40138;top:1098;width:16738;height:80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44634;top:2190;width:766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8" o:spid="_x0000_s1031" style="position:absolute;left:14668;top:11303;width:10979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<v:rect id="Rectangle 9" o:spid="_x0000_s1032" style="position:absolute;left:14668;top:12236;width:27540;height:178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V9b8A&#10;AADbAAAADwAAAGRycy9kb3ducmV2LnhtbERPzWoCMRC+C75DmIIXqVk9qGw3igqClyJVH2DcTPc3&#10;kyWJur59IxS8zcf3O9m6N624k/OVZQXTSQKCOLe64kLB5bz/XILwAVlja5kUPMnDejUcZJhq++Af&#10;up9CIWII+xQVlCF0qZQ+L8mgn9iOOHK/1hkMEbpCaoePGG5aOUuSuTRYcWwosaNdSXlzuhkFm0b6&#10;cZOTr79vi2M9t67G7VWp0Ue/+QIRqA9v8b/7oOP8Kbx+iQfI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SNX1vwAAANsAAAAPAAAAAAAAAAAAAAAAAJgCAABkcnMvZG93bnJl&#10;di54bWxQSwUGAAAAAAQABAD1AAAAhAMAAAAA&#10;" fillcolor="#ffc" strokecolor="#903" strokeweight="0"/>
                <v:rect id="Rectangle 10" o:spid="_x0000_s1033" style="position:absolute;left:22352;top:13328;width:132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Atribuir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Novo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Responsável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5219;top:17043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2" o:spid="_x0000_s1035" style="position:absolute;visibility:visible;mso-wrap-style:square" from="6032,18561" to="6032,20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visibility:visible;mso-wrap-style:square" from="5130,19151" to="7016,19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flip:x;visibility:visible;mso-wrap-style:square" from="4946,20078" to="6032,21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5" o:spid="_x0000_s1038" style="position:absolute;visibility:visible;mso-wrap-style:square" from="6032,20078" to="7112,21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6" o:spid="_x0000_s1039" style="position:absolute;left:539;top:21596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16376;top:16871;width:17818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9615;top:17462;width:112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Trocar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Responsável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7189;top:24892;width:20695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0789;top:25482;width:127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Buscar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5469;top:26828;width:395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line id="Line 22" o:spid="_x0000_s1045" style="position:absolute;visibility:visible;mso-wrap-style:square" from="25647,20415" to="25920,24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2sEMQAAADbAAAADwAAAGRycy9kb3ducmV2LnhtbESPQYvCMBSE78L+h/CEvYimq7JoNYqI&#10;iwpe7IrnR/O27dq8lCZq9dcbQfA4zMw3zHTemFJcqHaFZQVfvQgEcWp1wZmCw+9PdwTCeWSNpWVS&#10;cCMH89lHa4qxtlfe0yXxmQgQdjEqyL2vYildmpNB17MVcfD+bG3QB1lnUtd4DXBTyn4UfUuDBYeF&#10;HCta5pSekrNRYHed83rQbMaD1VEupL+n2+R/p9Rnu1lMQHhq/Dv8am+0gv4Qnl/CD5C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DawQxAAAANsAAAAPAAAAAAAAAAAA&#10;AAAAAKECAABkcnMvZG93bnJldi54bWxQSwUGAAAAAAQABAD5AAAAkgMAAAAA&#10;" strokecolor="#903" strokeweight="39e-5mm">
                  <v:stroke dashstyle="1 1"/>
                </v:line>
                <v:line id="Line 23" o:spid="_x0000_s1046" style="position:absolute;flip:x y;visibility:visible;mso-wrap-style:square" from="25558,24212" to="25920,24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197sIAAADbAAAADwAAAGRycy9kb3ducmV2LnhtbESPT4vCMBTE74LfIbwFL6KphV2laxQR&#10;FD0Iay17fjSvf9jmpTRR67c3C4LHYWZ+wyzXvWnEjTpXW1Ywm0YgiHOray4VZJfdZAHCeWSNjWVS&#10;8CAH69VwsMRE2zuf6Zb6UgQIuwQVVN63iZQur8igm9qWOHiF7Qz6ILtS6g7vAW4aGUfRlzRYc1io&#10;sKVtRflfejUKbDt/7I+/uvhJuYhdNj5dT6SVGn30m28Qnnr/Dr/aB60g/oT/L+EHyN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M197sIAAADbAAAADwAAAAAAAAAAAAAA&#10;AAChAgAAZHJzL2Rvd25yZXYueG1sUEsFBgAAAAAEAAQA+QAAAJADAAAAAA==&#10;" strokecolor="#903" strokeweight="39e-5mm"/>
                <v:line id="Line 24" o:spid="_x0000_s1047" style="position:absolute;flip:y;visibility:visible;mso-wrap-style:square" from="25920,24212" to="26276,24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2S38MAAADbAAAADwAAAGRycy9kb3ducmV2LnhtbESPT4vCMBTE74LfITzB25rqQaQaZVFE&#10;ERT8B3t8NG+bss1LbaKt++k3woLHYWZ+w8wWrS3Fg2pfOFYwHCQgiDOnC84VXM7rjwkIH5A1lo5J&#10;wZM8LObdzgxT7Ro+0uMUchEh7FNUYEKoUil9ZsiiH7iKOHrfrrYYoqxzqWtsItyWcpQkY2mx4Lhg&#10;sKKloezndLcKDoddZcprvv660WS/aZa/BYeVUv1e+zkFEagN7/B/e6sVjMbw+hJ/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dkt/DAAAA2wAAAA8AAAAAAAAAAAAA&#10;AAAAoQIAAGRycy9kb3ducmV2LnhtbFBLBQYAAAAABAAEAPkAAACRAwAAAAA=&#10;" strokecolor="#903" strokeweight="39e-5mm"/>
                <v:rect id="Rectangle 25" o:spid="_x0000_s1048" style="position:absolute;left:26187;top:20415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7467,19824" to="14668,19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Gf8cEAAADbAAAADwAAAGRycy9kb3ducmV2LnhtbERPz2vCMBS+D/wfwht4m+k8lFGN4oYO&#10;8TJme/D4SJ5NsXkpTdbW/94chB0/vt/r7eRaMVAfGs8K3hcZCGLtTcO1gqo8vH2ACBHZYOuZFNwp&#10;wHYze1ljYfzIvzScYy1SCIcCFdgYu0LKoC05DAvfESfu6nuHMcG+lqbHMYW7Vi6zLJcOG04NFjv6&#10;sqRv5z+n4Hg97S+Vtt+3fDyVh5/cDq7+VGr+Ou1WICJN8V/8dB+NgmUam76k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4Z/xwQAAANsAAAAPAAAAAAAAAAAAAAAA&#10;AKECAABkcnMvZG93bnJldi54bWxQSwUGAAAAAAQABAD5AAAAjwMAAAAA&#10;" strokecolor="#903" strokeweight="39e-5mm"/>
                <v:oval id="Oval 27" o:spid="_x0000_s1050" style="position:absolute;left:41846;top:4133;width:12871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4278;top:4724;width:786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29" o:spid="_x0000_s1052" style="position:absolute;flip:x;visibility:visible;mso-wrap-style:square" from="33928,6330" to="42113,18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sY5cMAAADbAAAADwAAAGRycy9kb3ducmV2LnhtbESP3WoCMRSE74W+QziF3ohmtSiyNYoK&#10;pd544c8DHDfHzdLNyZLEdfftm4Lg5TAz3zDLdWdr0ZIPlWMFk3EGgrhwuuJSweX8PVqACBFZY+2Y&#10;FPQUYL16Gywx1+7BR2pPsRQJwiFHBSbGJpcyFIYshrFriJN3c95iTNKXUnt8JLit5TTL5tJixWnB&#10;YEM7Q8Xv6W4VnGOofqZDMvvb7HDsy2vr+61U6uO923yBiNTFV/jZ3msFnxP4/5J+gF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bGOXDAAAA2wAAAA8AAAAAAAAAAAAA&#10;AAAAoQIAAGRycy9kb3ducmV2LnhtbFBLBQYAAAAABAAEAPkAAACRAwAAAAA=&#10;" strokecolor="#903" strokeweight="39e-5mm">
                  <v:stroke dashstyle="1 1"/>
                </v:line>
                <v:line id="Line 30" o:spid="_x0000_s1053" style="position:absolute;flip:y;visibility:visible;mso-wrap-style:square" from="33928,17379" to="34016,18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8CAcQAAADbAAAADwAAAGRycy9kb3ducmV2LnhtbESP3WrCQBSE7wu+w3IE75qNCkVSVxFF&#10;FEGh/kAvD9nTbGj2bMyuJvbpu4WCl8PMfMNM552txJ0aXzpWMExSEMS50yUXCs6n9esEhA/IGivH&#10;pOBBHuaz3ssUM+1a/qD7MRQiQthnqMCEUGdS+tyQRZ+4mjh6X66xGKJsCqkbbCPcVnKUpm/SYslx&#10;wWBNS0P59/FmFRwOu9pUl2L9eaXJftMuf0oOK6UG/W7xDiJQF57h//ZWKxiP4O9L/AF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fwIBxAAAANsAAAAPAAAAAAAAAAAA&#10;AAAAAKECAABkcnMvZG93bnJldi54bWxQSwUGAAAAAAQABAD5AAAAkgMAAAAA&#10;" strokecolor="#903" strokeweight="39e-5mm"/>
                <v:line id="Line 31" o:spid="_x0000_s1054" style="position:absolute;flip:y;visibility:visible;mso-wrap-style:square" from="33928,17716" to="34645,18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OnmsQAAADbAAAADwAAAGRycy9kb3ducmV2LnhtbESP3WrCQBSE7wu+w3KE3jUbKxSJriKK&#10;VAoK9Qe8PGSP2WD2bMyuJvbpu4WCl8PMfMNMZp2txJ0aXzpWMEhSEMS50yUXCg771dsIhA/IGivH&#10;pOBBHmbT3ssEM+1a/qb7LhQiQthnqMCEUGdS+tyQRZ+4mjh6Z9dYDFE2hdQNthFuK/meph/SYslx&#10;wWBNC0P5ZXezCrbbr9pUx2J1utJo89kufkoOS6Ve+918DCJQF57h//ZaKxgO4e9L/AFy+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M6eaxAAAANsAAAAPAAAAAAAAAAAA&#10;AAAAAKECAABkcnMvZG93bnJldi54bWxQSwUGAAAAAAQABAD5AAAAkgMAAAAA&#10;" strokecolor="#903" strokeweight="39e-5mm"/>
                <v:rect id="Rectangle 32" o:spid="_x0000_s1055" style="position:absolute;left:40049;top:10121;width:473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C6113F" w:rsidRDefault="00C611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667DA" w:rsidRDefault="000667DA" w:rsidP="000667DA">
      <w:pPr>
        <w:widowControl w:val="0"/>
        <w:jc w:val="center"/>
        <w:rPr>
          <w:rFonts w:cs="Arial"/>
        </w:rPr>
      </w:pPr>
    </w:p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3417"/>
      <w:r>
        <w:lastRenderedPageBreak/>
        <w:t>Casos de Uso</w:t>
      </w:r>
      <w:bookmarkEnd w:id="9"/>
    </w:p>
    <w:p w:rsidR="000667DA" w:rsidRDefault="000667DA" w:rsidP="000667DA">
      <w:pPr>
        <w:pStyle w:val="Ttulo2"/>
      </w:pPr>
      <w:r>
        <w:rPr>
          <w:vanish/>
          <w:color w:val="auto"/>
        </w:rPr>
        <w:t xml:space="preserve">UCS327 </w:t>
      </w:r>
      <w:bookmarkStart w:id="10" w:name="_Toc404693418"/>
      <w:r>
        <w:t>Trocar Responsável</w:t>
      </w:r>
      <w:bookmarkEnd w:id="10"/>
      <w:r>
        <w:t> </w:t>
      </w:r>
    </w:p>
    <w:p w:rsidR="000667DA" w:rsidRDefault="000667DA" w:rsidP="000667D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693419"/>
      <w:r>
        <w:t>Fluxo Básico</w:t>
      </w:r>
      <w:bookmarkEnd w:id="11"/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Atribuir Novo Responsável.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 responsável anterior e o novo responsável.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antigo responsável tem que ser obrigatoriamente subordinado ao ator, salvo o próprio ator.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verifica se o novo e o antigo não são o mesmo usuário.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O sistema verifica se o novo responsável é igual ou superior hierarquicamente ao antigo responsável.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cyan"/>
        </w:rPr>
        <w:t>O sistema valida se o novo responsável é do mesmo órgão que o antigo.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usuários do responsável antigo, criados por ele ou pelos seus subordinados.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usuários que passarão a ser subordinados ao novo responsável informado.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associa os usuários do responsável atual ao novo responsável informado.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emite a mensagem MSG0006 ("Operação efetuada com sucesso!"</w:t>
      </w:r>
      <w:proofErr w:type="gramStart"/>
      <w:r>
        <w:t>)</w:t>
      </w:r>
      <w:proofErr w:type="gramEnd"/>
    </w:p>
    <w:p w:rsidR="000667DA" w:rsidRDefault="000667DA" w:rsidP="000667DA">
      <w:pPr>
        <w:pStyle w:val="Ttulo4"/>
        <w:numPr>
          <w:ilvl w:val="0"/>
          <w:numId w:val="0"/>
        </w:numPr>
      </w:pPr>
    </w:p>
    <w:p w:rsidR="000667DA" w:rsidRDefault="000667DA" w:rsidP="000667D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693420"/>
      <w:r>
        <w:t>Exceções</w:t>
      </w:r>
      <w:bookmarkEnd w:id="12"/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trocar responsáveis onde o novo responsável não possuía tipo de usuário superior ao tipo do subordinado. O sistema emite a mensagem: MSG0633 ("É obrigatório que o novo responsável seja de hierarquia igual ou superior do antigo responsável.").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Tentativa de informa um CPF que seja do Cadastrador Central, como “Antigo responsável”. O sistema emite a mensagem MSG0727 ("CPF informado é do cadastrador Central. Não é possível trocar os responsáveis de seus subordinados."</w:t>
      </w:r>
      <w:proofErr w:type="gramStart"/>
      <w:r>
        <w:rPr>
          <w:highlight w:val="cyan"/>
        </w:rPr>
        <w:t>)</w:t>
      </w:r>
      <w:proofErr w:type="gramEnd"/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associar um novo responsável com situação de acesso</w:t>
      </w:r>
      <w:proofErr w:type="gramStart"/>
      <w:r>
        <w:t xml:space="preserve">  </w:t>
      </w:r>
      <w:proofErr w:type="gramEnd"/>
      <w:r>
        <w:t xml:space="preserve">suspenso. O sistema emite a mensagem: MSG0003 ("&lt;Nome do Conceito&gt; </w:t>
      </w:r>
      <w:proofErr w:type="gramStart"/>
      <w:r>
        <w:t>inativo(</w:t>
      </w:r>
      <w:proofErr w:type="gramEnd"/>
      <w:r>
        <w:t>a).").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 Tentativa de associar um novo responsável</w:t>
      </w:r>
      <w:proofErr w:type="gramStart"/>
      <w:r>
        <w:t xml:space="preserve">  </w:t>
      </w:r>
      <w:proofErr w:type="gramEnd"/>
      <w:r>
        <w:t xml:space="preserve">com situação de acesso cancelado. O sistema emite a mensagem: MSG0003 ("&lt;Nome do Conceito&gt; </w:t>
      </w:r>
      <w:proofErr w:type="gramStart"/>
      <w:r>
        <w:t>inativo(</w:t>
      </w:r>
      <w:proofErr w:type="gramEnd"/>
      <w:r>
        <w:t xml:space="preserve">a)."). 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associar um antigo responsável</w:t>
      </w:r>
      <w:proofErr w:type="gramStart"/>
      <w:r>
        <w:t xml:space="preserve">  </w:t>
      </w:r>
      <w:proofErr w:type="gramEnd"/>
      <w:r>
        <w:t xml:space="preserve">inexistente </w:t>
      </w:r>
      <w:r>
        <w:rPr>
          <w:highlight w:val="cyan"/>
        </w:rPr>
        <w:lastRenderedPageBreak/>
        <w:t xml:space="preserve">(fazer a validação do CPF com o órgão do ator </w:t>
      </w:r>
      <w:proofErr w:type="spellStart"/>
      <w:r>
        <w:rPr>
          <w:highlight w:val="cyan"/>
        </w:rPr>
        <w:t>logado</w:t>
      </w:r>
      <w:proofErr w:type="spellEnd"/>
      <w:r>
        <w:rPr>
          <w:highlight w:val="cyan"/>
        </w:rPr>
        <w:t>, terá que satisfazer uma autorização de acesso)</w:t>
      </w:r>
      <w:r>
        <w:t xml:space="preserve">. O sistema emite a mensagem: MSG0106 ("O antigo responsável não existe."). 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associar um novo responsável inexistente (</w:t>
      </w:r>
      <w:r>
        <w:rPr>
          <w:highlight w:val="cyan"/>
        </w:rPr>
        <w:t xml:space="preserve">fazer a validação do CPF com o órgão do ator </w:t>
      </w:r>
      <w:proofErr w:type="spellStart"/>
      <w:r>
        <w:rPr>
          <w:highlight w:val="cyan"/>
        </w:rPr>
        <w:t>logado</w:t>
      </w:r>
      <w:proofErr w:type="spellEnd"/>
      <w:r>
        <w:rPr>
          <w:highlight w:val="cyan"/>
        </w:rPr>
        <w:t>, terá que satisfazer uma autorização de acesso).</w:t>
      </w:r>
      <w:r>
        <w:t xml:space="preserve"> O sistema emite a mensagem: MSG0105 ("O novo responsável não existe.").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cyan"/>
        </w:rPr>
      </w:pPr>
      <w:r>
        <w:rPr>
          <w:strike/>
          <w:highlight w:val="cyan"/>
        </w:rPr>
        <w:t>Tentativa de associar um novo responsável não criado pelo ator ou por seus subordinados. O sistema emite a mensagem:</w:t>
      </w:r>
      <w:proofErr w:type="gramStart"/>
      <w:r>
        <w:rPr>
          <w:strike/>
          <w:highlight w:val="cyan"/>
        </w:rPr>
        <w:t xml:space="preserve">  </w:t>
      </w:r>
      <w:proofErr w:type="gramEnd"/>
      <w:r>
        <w:rPr>
          <w:strike/>
          <w:highlight w:val="cyan"/>
        </w:rPr>
        <w:t xml:space="preserve">MSG0265 ("O novo/antigo responsável não é subordinado pelo </w:t>
      </w:r>
      <w:proofErr w:type="spellStart"/>
      <w:r>
        <w:rPr>
          <w:strike/>
          <w:highlight w:val="cyan"/>
        </w:rPr>
        <w:t>usuario</w:t>
      </w:r>
      <w:proofErr w:type="spellEnd"/>
      <w:r>
        <w:rPr>
          <w:strike/>
          <w:highlight w:val="cyan"/>
        </w:rPr>
        <w:t xml:space="preserve"> </w:t>
      </w:r>
      <w:proofErr w:type="spellStart"/>
      <w:r>
        <w:rPr>
          <w:strike/>
          <w:highlight w:val="cyan"/>
        </w:rPr>
        <w:t>logado</w:t>
      </w:r>
      <w:proofErr w:type="spellEnd"/>
      <w:r>
        <w:rPr>
          <w:strike/>
          <w:highlight w:val="cyan"/>
        </w:rPr>
        <w:t>.")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Tentativa de informar um antigo responsável não criado pelo ator ou por seus subordinados. O sistema emite a mensagem:</w:t>
      </w:r>
      <w:proofErr w:type="gramStart"/>
      <w:r>
        <w:rPr>
          <w:highlight w:val="yellow"/>
        </w:rPr>
        <w:t xml:space="preserve">  </w:t>
      </w:r>
      <w:proofErr w:type="gramEnd"/>
      <w:r>
        <w:rPr>
          <w:highlight w:val="yellow"/>
        </w:rPr>
        <w:t xml:space="preserve">MSG0265 ("O novo/antigo responsável não é subordinado pelo </w:t>
      </w:r>
      <w:proofErr w:type="spellStart"/>
      <w:r>
        <w:rPr>
          <w:highlight w:val="yellow"/>
        </w:rPr>
        <w:t>usuario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logado</w:t>
      </w:r>
      <w:proofErr w:type="spellEnd"/>
      <w:r>
        <w:rPr>
          <w:highlight w:val="yellow"/>
        </w:rPr>
        <w:t>.")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Tentativa de informar o novo responsável igual ao antigo. O sistema emite a mensagem MSG0579 ("O novo &lt;</w:t>
      </w:r>
      <w:proofErr w:type="spellStart"/>
      <w:r>
        <w:rPr>
          <w:highlight w:val="yellow"/>
        </w:rPr>
        <w:t>nome_conceito</w:t>
      </w:r>
      <w:proofErr w:type="spellEnd"/>
      <w:r>
        <w:rPr>
          <w:highlight w:val="yellow"/>
        </w:rPr>
        <w:t>&gt; não pode ser igual ao antigo &lt;</w:t>
      </w:r>
      <w:proofErr w:type="spellStart"/>
      <w:r>
        <w:rPr>
          <w:highlight w:val="yellow"/>
        </w:rPr>
        <w:t>nome_conceito</w:t>
      </w:r>
      <w:proofErr w:type="spellEnd"/>
      <w:r>
        <w:rPr>
          <w:highlight w:val="yellow"/>
        </w:rPr>
        <w:t>&gt;.").</w:t>
      </w:r>
    </w:p>
    <w:p w:rsidR="000667DA" w:rsidRDefault="000667DA" w:rsidP="000667D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um CPF que seja </w:t>
      </w:r>
      <w:proofErr w:type="gramStart"/>
      <w:r>
        <w:t xml:space="preserve">de </w:t>
      </w:r>
      <w:proofErr w:type="spellStart"/>
      <w:r>
        <w:t>de</w:t>
      </w:r>
      <w:proofErr w:type="spellEnd"/>
      <w:proofErr w:type="gramEnd"/>
      <w:r>
        <w:t xml:space="preserve"> cadastrador Máster. O sistema emite a mensagem MSG0528 ("</w:t>
      </w:r>
      <w:proofErr w:type="spellStart"/>
      <w:r>
        <w:t>Usuario</w:t>
      </w:r>
      <w:proofErr w:type="spellEnd"/>
      <w:r>
        <w:t xml:space="preserve"> informado é do tipo Cadastrador Master. Este tipo de </w:t>
      </w:r>
      <w:proofErr w:type="spellStart"/>
      <w:r>
        <w:t>usuario</w:t>
      </w:r>
      <w:proofErr w:type="spellEnd"/>
      <w:r>
        <w:t xml:space="preserve"> é invalido para esta operação."</w:t>
      </w:r>
      <w:proofErr w:type="gramStart"/>
      <w:r>
        <w:t>)</w:t>
      </w:r>
      <w:proofErr w:type="gramEnd"/>
    </w:p>
    <w:p w:rsidR="000667DA" w:rsidRDefault="000667DA" w:rsidP="000667DA">
      <w:pPr>
        <w:pStyle w:val="Ttulo4"/>
        <w:numPr>
          <w:ilvl w:val="0"/>
          <w:numId w:val="0"/>
        </w:numPr>
        <w:ind w:left="1080"/>
      </w:pPr>
    </w:p>
    <w:p w:rsidR="000667DA" w:rsidRDefault="000667DA" w:rsidP="000667DA">
      <w:pPr>
        <w:pStyle w:val="Ttulo2"/>
        <w:numPr>
          <w:ilvl w:val="0"/>
          <w:numId w:val="0"/>
        </w:numPr>
        <w:ind w:left="360"/>
      </w:pPr>
    </w:p>
    <w:p w:rsidR="000667DA" w:rsidRDefault="000667DA" w:rsidP="000667DA">
      <w:pPr>
        <w:pStyle w:val="Recuodecorpodetexto"/>
      </w:pPr>
    </w:p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693421"/>
      <w:r>
        <w:lastRenderedPageBreak/>
        <w:t>Anexos</w:t>
      </w:r>
      <w:bookmarkEnd w:id="13"/>
    </w:p>
    <w:p w:rsidR="000667DA" w:rsidRDefault="000667DA" w:rsidP="000667DA"/>
    <w:p w:rsidR="000667DA" w:rsidRDefault="000667DA" w:rsidP="000667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4" w:name="_Toc404693422"/>
      <w:r>
        <w:t>Usuário Subordinado</w:t>
      </w:r>
      <w:bookmarkEnd w:id="14"/>
    </w:p>
    <w:p w:rsidR="000667DA" w:rsidRDefault="000667DA" w:rsidP="000667DA">
      <w:pPr>
        <w:widowControl w:val="0"/>
        <w:ind w:left="911" w:firstLine="169"/>
        <w:rPr>
          <w:rFonts w:cs="Arial"/>
        </w:rPr>
      </w:pPr>
      <w:r>
        <w:rPr>
          <w:rFonts w:cs="Arial"/>
        </w:rPr>
        <w:t>Usuários criados por determinado cadastrador</w:t>
      </w:r>
    </w:p>
    <w:p w:rsidR="000667DA" w:rsidRDefault="000667DA" w:rsidP="000667DA">
      <w:pPr>
        <w:widowControl w:val="0"/>
        <w:ind w:left="911" w:firstLine="169"/>
        <w:rPr>
          <w:rFonts w:cs="Arial"/>
        </w:rPr>
      </w:pPr>
    </w:p>
    <w:p w:rsidR="00C6113F" w:rsidRDefault="00C6113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667DA" w:rsidRDefault="000667DA" w:rsidP="000667D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5" w:name="_Toc404693423"/>
      <w:r>
        <w:lastRenderedPageBreak/>
        <w:t>Revisões</w:t>
      </w:r>
      <w:bookmarkEnd w:id="15"/>
    </w:p>
    <w:p w:rsidR="000667DA" w:rsidRDefault="000667DA" w:rsidP="000667D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667DA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667DA" w:rsidRPr="000667DA" w:rsidRDefault="000667DA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667D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667DA" w:rsidRPr="000667DA" w:rsidRDefault="000667DA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667D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Pr="000667DA" w:rsidRDefault="000667D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667D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Pr="000667DA" w:rsidRDefault="000667D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667D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Pr="000667DA" w:rsidRDefault="000667D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667D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667DA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6113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667DA" w:rsidRDefault="000667D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Pr="00C6113F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 w:rsidRPr="00C6113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667D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Default="000667D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Default="000667DA" w:rsidP="00C6113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667DA" w:rsidRDefault="000667D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667DA" w:rsidRDefault="000667DA" w:rsidP="000667DA">
      <w:pPr>
        <w:pStyle w:val="Recuodecorpodetexto"/>
      </w:pPr>
    </w:p>
    <w:p w:rsidR="000667DA" w:rsidRDefault="000667DA" w:rsidP="000667DA"/>
    <w:p w:rsidR="00F41655" w:rsidRPr="000667DA" w:rsidRDefault="00F41655" w:rsidP="000667DA"/>
    <w:sectPr w:rsidR="00F41655" w:rsidRPr="000667D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7DA" w:rsidRDefault="000667DA" w:rsidP="002908D9">
      <w:r>
        <w:separator/>
      </w:r>
    </w:p>
  </w:endnote>
  <w:endnote w:type="continuationSeparator" w:id="0">
    <w:p w:rsidR="000667DA" w:rsidRDefault="000667D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6113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667D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611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6113F">
            <w:rPr>
              <w:sz w:val="20"/>
              <w:szCs w:val="20"/>
            </w:rPr>
            <w:t xml:space="preserve">Keila </w:t>
          </w:r>
          <w:proofErr w:type="spellStart"/>
          <w:r w:rsidRPr="00C6113F">
            <w:rPr>
              <w:sz w:val="20"/>
              <w:szCs w:val="20"/>
            </w:rPr>
            <w:t>Joanês</w:t>
          </w:r>
          <w:proofErr w:type="spellEnd"/>
          <w:r w:rsidRPr="00C6113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6113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667DA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6113F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0667DA">
            <w:rPr>
              <w:b/>
              <w:sz w:val="20"/>
              <w:szCs w:val="20"/>
            </w:rPr>
            <w:t>UCS0232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113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113F">
            <w:rPr>
              <w:b/>
              <w:sz w:val="20"/>
              <w:szCs w:val="20"/>
            </w:rPr>
            <w:t>Atribuir Novo Responsável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7DA" w:rsidRDefault="000667DA" w:rsidP="002908D9">
      <w:r>
        <w:separator/>
      </w:r>
    </w:p>
  </w:footnote>
  <w:footnote w:type="continuationSeparator" w:id="0">
    <w:p w:rsidR="000667DA" w:rsidRDefault="000667D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7DA"/>
    <w:rsid w:val="0000536A"/>
    <w:rsid w:val="00010C94"/>
    <w:rsid w:val="00011A7E"/>
    <w:rsid w:val="00044371"/>
    <w:rsid w:val="000667DA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113F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67D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667D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667D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667D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667D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667D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667D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667D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667DA"/>
    <w:pPr>
      <w:ind w:left="0"/>
    </w:pPr>
  </w:style>
  <w:style w:type="paragraph" w:styleId="ndicedeilustraes">
    <w:name w:val="table of figures"/>
    <w:basedOn w:val="Normal"/>
    <w:next w:val="Normal"/>
    <w:semiHidden/>
    <w:rsid w:val="000667DA"/>
  </w:style>
  <w:style w:type="paragraph" w:styleId="Sumrio2">
    <w:name w:val="toc 2"/>
    <w:basedOn w:val="Normal"/>
    <w:next w:val="Normal"/>
    <w:autoRedefine/>
    <w:uiPriority w:val="39"/>
    <w:rsid w:val="000667D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667DA"/>
    <w:pPr>
      <w:ind w:left="480"/>
    </w:pPr>
  </w:style>
  <w:style w:type="character" w:styleId="Hyperlink">
    <w:name w:val="Hyperlink"/>
    <w:basedOn w:val="Fontepargpadro"/>
    <w:uiPriority w:val="99"/>
    <w:rsid w:val="000667D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667D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667D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667D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667D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667D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667DA"/>
    <w:rPr>
      <w:sz w:val="16"/>
    </w:rPr>
  </w:style>
  <w:style w:type="character" w:styleId="Nmerodepgina">
    <w:name w:val="page number"/>
    <w:basedOn w:val="Fontepargpadro"/>
    <w:rsid w:val="000667D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667D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667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667D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667DA"/>
  </w:style>
  <w:style w:type="paragraph" w:styleId="Corpodetexto">
    <w:name w:val="Body Text"/>
    <w:basedOn w:val="Normal"/>
    <w:link w:val="CorpodetextoChar"/>
    <w:rsid w:val="000667D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667DA"/>
    <w:rPr>
      <w:rFonts w:eastAsia="Arial Unicode MS"/>
    </w:rPr>
  </w:style>
  <w:style w:type="paragraph" w:customStyle="1" w:styleId="tabletext">
    <w:name w:val="tabletext"/>
    <w:basedOn w:val="Normal"/>
    <w:rsid w:val="000667D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667D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667D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667D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667D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667D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667D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667D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667D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667D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67D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667D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667D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667D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667D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667D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667D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667D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667DA"/>
    <w:pPr>
      <w:ind w:left="0"/>
    </w:pPr>
  </w:style>
  <w:style w:type="paragraph" w:styleId="ndicedeilustraes">
    <w:name w:val="table of figures"/>
    <w:basedOn w:val="Normal"/>
    <w:next w:val="Normal"/>
    <w:semiHidden/>
    <w:rsid w:val="000667DA"/>
  </w:style>
  <w:style w:type="paragraph" w:styleId="Sumrio2">
    <w:name w:val="toc 2"/>
    <w:basedOn w:val="Normal"/>
    <w:next w:val="Normal"/>
    <w:autoRedefine/>
    <w:uiPriority w:val="39"/>
    <w:rsid w:val="000667D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667DA"/>
    <w:pPr>
      <w:ind w:left="480"/>
    </w:pPr>
  </w:style>
  <w:style w:type="character" w:styleId="Hyperlink">
    <w:name w:val="Hyperlink"/>
    <w:basedOn w:val="Fontepargpadro"/>
    <w:uiPriority w:val="99"/>
    <w:rsid w:val="000667D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667D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667D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667D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667D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667D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667DA"/>
    <w:rPr>
      <w:sz w:val="16"/>
    </w:rPr>
  </w:style>
  <w:style w:type="character" w:styleId="Nmerodepgina">
    <w:name w:val="page number"/>
    <w:basedOn w:val="Fontepargpadro"/>
    <w:rsid w:val="000667D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667D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667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667D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667DA"/>
  </w:style>
  <w:style w:type="paragraph" w:styleId="Corpodetexto">
    <w:name w:val="Body Text"/>
    <w:basedOn w:val="Normal"/>
    <w:link w:val="CorpodetextoChar"/>
    <w:rsid w:val="000667D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667DA"/>
    <w:rPr>
      <w:rFonts w:eastAsia="Arial Unicode MS"/>
    </w:rPr>
  </w:style>
  <w:style w:type="paragraph" w:customStyle="1" w:styleId="tabletext">
    <w:name w:val="tabletext"/>
    <w:basedOn w:val="Normal"/>
    <w:rsid w:val="000667D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667D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667D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667D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667D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667D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667D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667D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667D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667D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65C93-636B-4B59-B779-60C71F8C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883</Words>
  <Characters>5585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6456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2014-11-08T21:13:00Z</cp:lastPrinted>
  <dcterms:created xsi:type="dcterms:W3CDTF">2014-11-08T21:13:00Z</dcterms:created>
  <dcterms:modified xsi:type="dcterms:W3CDTF">2014-11-25T17:41:00Z</dcterms:modified>
</cp:coreProperties>
</file>