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879" w:rsidRDefault="00507879" w:rsidP="0050787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7879" w:rsidRDefault="00507879" w:rsidP="00507879">
      <w:pPr>
        <w:widowControl w:val="0"/>
        <w:rPr>
          <w:rFonts w:cs="Arial"/>
          <w:sz w:val="20"/>
        </w:rPr>
      </w:pPr>
    </w:p>
    <w:p w:rsidR="00507879" w:rsidRDefault="00507879" w:rsidP="00507879">
      <w:pPr>
        <w:widowControl w:val="0"/>
        <w:rPr>
          <w:rFonts w:cs="Arial"/>
          <w:sz w:val="20"/>
        </w:rPr>
      </w:pPr>
    </w:p>
    <w:p w:rsidR="00507879" w:rsidRDefault="00507879" w:rsidP="00507879">
      <w:pPr>
        <w:widowControl w:val="0"/>
        <w:rPr>
          <w:rFonts w:cs="Arial"/>
          <w:sz w:val="20"/>
        </w:rPr>
      </w:pPr>
    </w:p>
    <w:p w:rsidR="00507879" w:rsidRDefault="00507879" w:rsidP="00507879">
      <w:pPr>
        <w:widowControl w:val="0"/>
        <w:rPr>
          <w:rFonts w:cs="Arial"/>
          <w:sz w:val="20"/>
        </w:rPr>
      </w:pPr>
    </w:p>
    <w:p w:rsidR="00507879" w:rsidRDefault="00507879" w:rsidP="0050787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7879" w:rsidRDefault="00507879" w:rsidP="00507879">
      <w:pPr>
        <w:widowControl w:val="0"/>
        <w:rPr>
          <w:rFonts w:cs="Arial"/>
          <w:sz w:val="20"/>
          <w:u w:val="single"/>
        </w:rPr>
      </w:pPr>
    </w:p>
    <w:p w:rsidR="00507879" w:rsidRDefault="00507879" w:rsidP="0050787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7879" w:rsidRDefault="00507879" w:rsidP="00507879">
      <w:pPr>
        <w:widowControl w:val="0"/>
        <w:rPr>
          <w:rFonts w:cs="Arial"/>
          <w:sz w:val="20"/>
        </w:rPr>
      </w:pPr>
    </w:p>
    <w:p w:rsidR="00507879" w:rsidRDefault="00507879" w:rsidP="00507879">
      <w:pPr>
        <w:widowControl w:val="0"/>
        <w:rPr>
          <w:rFonts w:cs="Arial"/>
          <w:sz w:val="20"/>
        </w:rPr>
      </w:pPr>
    </w:p>
    <w:p w:rsidR="00507879" w:rsidRDefault="00507879" w:rsidP="00507879">
      <w:pPr>
        <w:widowControl w:val="0"/>
        <w:rPr>
          <w:rFonts w:cs="Arial"/>
          <w:sz w:val="20"/>
        </w:rPr>
      </w:pPr>
    </w:p>
    <w:p w:rsidR="00507879" w:rsidRDefault="00507879" w:rsidP="0050787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7879" w:rsidRDefault="00507879" w:rsidP="00507879">
      <w:pPr>
        <w:widowControl w:val="0"/>
        <w:rPr>
          <w:rFonts w:cs="Arial"/>
          <w:sz w:val="20"/>
        </w:rPr>
      </w:pPr>
    </w:p>
    <w:p w:rsidR="00507879" w:rsidRDefault="00507879" w:rsidP="00507879">
      <w:pPr>
        <w:widowControl w:val="0"/>
        <w:rPr>
          <w:rFonts w:cs="Arial"/>
          <w:sz w:val="20"/>
        </w:rPr>
      </w:pPr>
    </w:p>
    <w:p w:rsidR="00507879" w:rsidRDefault="00507879" w:rsidP="00507879">
      <w:pPr>
        <w:widowControl w:val="0"/>
        <w:rPr>
          <w:rFonts w:cs="Arial"/>
        </w:rPr>
      </w:pPr>
    </w:p>
    <w:p w:rsidR="00507879" w:rsidRDefault="00507879" w:rsidP="00507879">
      <w:pPr>
        <w:pStyle w:val="Capa"/>
        <w:rPr>
          <w:color w:val="FF9900"/>
        </w:rPr>
      </w:pPr>
      <w:r>
        <w:t>SINDRAPE</w:t>
      </w:r>
    </w:p>
    <w:p w:rsidR="00507879" w:rsidRDefault="00507879" w:rsidP="0050787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07879" w:rsidRPr="00507879" w:rsidRDefault="00507879" w:rsidP="00507879">
      <w:pPr>
        <w:widowControl w:val="0"/>
        <w:rPr>
          <w:color w:val="000080"/>
        </w:rPr>
      </w:pPr>
    </w:p>
    <w:p w:rsidR="00507879" w:rsidRPr="00507879" w:rsidRDefault="00507879" w:rsidP="00507879">
      <w:pPr>
        <w:widowControl w:val="0"/>
        <w:jc w:val="right"/>
        <w:rPr>
          <w:rFonts w:cs="Arial"/>
          <w:b/>
          <w:bCs/>
          <w:color w:val="000080"/>
        </w:rPr>
      </w:pPr>
    </w:p>
    <w:p w:rsidR="00507879" w:rsidRDefault="00507879" w:rsidP="00507879">
      <w:pPr>
        <w:pStyle w:val="Capa"/>
      </w:pPr>
      <w:r>
        <w:t>UCS0357 – Manter tipos de pensão não previdenciária</w:t>
      </w:r>
    </w:p>
    <w:p w:rsidR="00507879" w:rsidRDefault="00507879" w:rsidP="00507879">
      <w:pPr>
        <w:widowControl w:val="0"/>
        <w:rPr>
          <w:rFonts w:cs="Arial"/>
        </w:rPr>
      </w:pPr>
    </w:p>
    <w:p w:rsidR="00507879" w:rsidRDefault="00507879" w:rsidP="00507879">
      <w:pPr>
        <w:widowControl w:val="0"/>
      </w:pPr>
    </w:p>
    <w:p w:rsidR="00507879" w:rsidRDefault="00507879" w:rsidP="0050787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07879" w:rsidRPr="00507879" w:rsidRDefault="00507879" w:rsidP="00507879">
      <w:pPr>
        <w:pStyle w:val="Corpodetexto3"/>
        <w:widowControl w:val="0"/>
        <w:spacing w:after="0"/>
        <w:rPr>
          <w:rFonts w:cs="Arial"/>
        </w:rPr>
      </w:pPr>
      <w:r w:rsidRPr="00507879">
        <w:rPr>
          <w:rFonts w:cs="Arial"/>
        </w:rPr>
        <w:lastRenderedPageBreak/>
        <w:t>Histórico de Revisões</w:t>
      </w:r>
    </w:p>
    <w:p w:rsidR="00507879" w:rsidRDefault="00507879" w:rsidP="00507879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739"/>
        <w:gridCol w:w="2120"/>
      </w:tblGrid>
      <w:tr w:rsidR="00507879" w:rsidTr="0050787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07879" w:rsidTr="0050787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14/05/2008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507879" w:rsidTr="0050787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21/01/2009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041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507879" w:rsidTr="0050787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07879" w:rsidTr="0050787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879" w:rsidRDefault="00507879" w:rsidP="0050787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07879" w:rsidRDefault="00507879" w:rsidP="0050787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07879" w:rsidRPr="00507879" w:rsidRDefault="00507879" w:rsidP="00507879">
      <w:pPr>
        <w:pStyle w:val="Corpodetexto3"/>
        <w:widowControl w:val="0"/>
        <w:spacing w:after="0"/>
        <w:jc w:val="left"/>
        <w:rPr>
          <w:rFonts w:cs="Arial"/>
        </w:rPr>
      </w:pPr>
      <w:r w:rsidRPr="00507879">
        <w:rPr>
          <w:rFonts w:cs="Arial"/>
        </w:rPr>
        <w:lastRenderedPageBreak/>
        <w:t>Índice</w:t>
      </w:r>
    </w:p>
    <w:p w:rsidR="00507879" w:rsidRPr="00507879" w:rsidRDefault="00507879" w:rsidP="00507879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E0EE7" w:rsidRDefault="005078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6257" w:history="1">
        <w:r w:rsidR="00EE0EE7" w:rsidRPr="006C49D9">
          <w:rPr>
            <w:rStyle w:val="Hyperlink"/>
            <w:noProof/>
          </w:rPr>
          <w:t>1.</w:t>
        </w:r>
        <w:r w:rsidR="00EE0E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E0EE7" w:rsidRPr="006C49D9">
          <w:rPr>
            <w:rStyle w:val="Hyperlink"/>
            <w:noProof/>
          </w:rPr>
          <w:t>Pacote/Caso de Uso</w:t>
        </w:r>
        <w:r w:rsidR="00EE0EE7">
          <w:rPr>
            <w:noProof/>
            <w:webHidden/>
          </w:rPr>
          <w:tab/>
        </w:r>
        <w:r w:rsidR="00EE0EE7">
          <w:rPr>
            <w:noProof/>
            <w:webHidden/>
          </w:rPr>
          <w:fldChar w:fldCharType="begin"/>
        </w:r>
        <w:r w:rsidR="00EE0EE7">
          <w:rPr>
            <w:noProof/>
            <w:webHidden/>
          </w:rPr>
          <w:instrText xml:space="preserve"> PAGEREF _Toc404766257 \h </w:instrText>
        </w:r>
        <w:r w:rsidR="00EE0EE7">
          <w:rPr>
            <w:noProof/>
            <w:webHidden/>
          </w:rPr>
        </w:r>
        <w:r w:rsidR="00EE0EE7">
          <w:rPr>
            <w:noProof/>
            <w:webHidden/>
          </w:rPr>
          <w:fldChar w:fldCharType="separate"/>
        </w:r>
        <w:r w:rsidR="00EE0EE7">
          <w:rPr>
            <w:noProof/>
            <w:webHidden/>
          </w:rPr>
          <w:t>5</w:t>
        </w:r>
        <w:r w:rsidR="00EE0EE7"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58" w:history="1">
        <w:r w:rsidRPr="006C49D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59" w:history="1">
        <w:r w:rsidRPr="006C49D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60" w:history="1">
        <w:r w:rsidRPr="006C49D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61" w:history="1">
        <w:r w:rsidRPr="006C49D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62" w:history="1">
        <w:r w:rsidRPr="006C49D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63" w:history="1">
        <w:r w:rsidRPr="006C49D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64" w:history="1">
        <w:r w:rsidRPr="006C49D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65" w:history="1">
        <w:r w:rsidRPr="006C49D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Incluir Tipo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66" w:history="1">
        <w:r w:rsidRPr="006C49D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67" w:history="1">
        <w:r w:rsidRPr="006C49D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Alterar Tipo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68" w:history="1">
        <w:r w:rsidRPr="006C49D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69" w:history="1">
        <w:r w:rsidRPr="006C49D9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Fluxo alternativo – Alteração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70" w:history="1">
        <w:r w:rsidRPr="006C49D9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Fluxo Alternativo – Criar nova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71" w:history="1">
        <w:r w:rsidRPr="006C49D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Excluir Tipo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72" w:history="1">
        <w:r w:rsidRPr="006C49D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73" w:history="1">
        <w:r w:rsidRPr="006C49D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Anular Tipo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74" w:history="1">
        <w:r w:rsidRPr="006C49D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75" w:history="1">
        <w:r w:rsidRPr="006C49D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Listar Tipo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76" w:history="1">
        <w:r w:rsidRPr="006C49D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77" w:history="1">
        <w:r w:rsidRPr="006C49D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78" w:history="1">
        <w:r w:rsidRPr="006C49D9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79" w:history="1">
        <w:r w:rsidRPr="006C49D9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RN01: Tipo de pensão não previdenciária já existente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80" w:history="1">
        <w:r w:rsidRPr="006C49D9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RN02: Verifica último registro 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81" w:history="1">
        <w:r w:rsidRPr="006C49D9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RN03: Verifica período inicial da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82" w:history="1">
        <w:r w:rsidRPr="006C49D9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RN04: verifica pensões vinculadas ao tipo de pensão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83" w:history="1">
        <w:r w:rsidRPr="006C49D9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RN05: Verifica pensões vinculadas na retificação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84" w:history="1">
        <w:r w:rsidRPr="006C49D9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RN06: Verifica obrigatoriedade do campo período inicial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85" w:history="1">
        <w:r w:rsidRPr="006C49D9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RN07: Verifica periodo inicial em relação ao período inicial da vigência 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86" w:history="1">
        <w:r w:rsidRPr="006C49D9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RN08: Verifica pensões na inclusão de nova pensão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87" w:history="1">
        <w:r w:rsidRPr="006C49D9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RN10 : Validações ao excluir tipo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88" w:history="1">
        <w:r w:rsidRPr="006C49D9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RN11 : Validações ao anular tipo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E0EE7" w:rsidRDefault="00EE0EE7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289" w:history="1">
        <w:r w:rsidRPr="006C49D9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49D9">
          <w:rPr>
            <w:rStyle w:val="Hyperlink"/>
            <w:noProof/>
          </w:rPr>
          <w:t>RN12 : Tipo de pensão informado não está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07879" w:rsidRDefault="00507879" w:rsidP="00507879">
      <w:pPr>
        <w:pStyle w:val="Sumrio1"/>
      </w:pPr>
      <w:r>
        <w:fldChar w:fldCharType="end"/>
      </w:r>
    </w:p>
    <w:p w:rsidR="00507879" w:rsidRDefault="00507879" w:rsidP="00507879">
      <w:pPr>
        <w:widowControl w:val="0"/>
        <w:rPr>
          <w:rFonts w:cs="Arial"/>
          <w:b/>
          <w:bCs/>
          <w:color w:val="000000"/>
        </w:rPr>
      </w:pPr>
    </w:p>
    <w:p w:rsidR="00507879" w:rsidRDefault="00507879" w:rsidP="00507879">
      <w:pPr>
        <w:pStyle w:val="Heading"/>
        <w:rPr>
          <w:rFonts w:cs="Arial"/>
          <w:szCs w:val="24"/>
          <w:lang w:val="pt-BR"/>
        </w:rPr>
      </w:pPr>
    </w:p>
    <w:p w:rsidR="00507879" w:rsidRDefault="00507879" w:rsidP="00507879">
      <w:pPr>
        <w:pStyle w:val="Heading"/>
      </w:pPr>
    </w:p>
    <w:p w:rsidR="00507879" w:rsidRDefault="00507879" w:rsidP="00507879">
      <w:pPr>
        <w:pStyle w:val="Heading"/>
        <w:jc w:val="center"/>
      </w:pPr>
    </w:p>
    <w:p w:rsidR="00507879" w:rsidRDefault="00507879" w:rsidP="0050787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07879" w:rsidRDefault="00507879" w:rsidP="00507879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6257"/>
      <w:r>
        <w:lastRenderedPageBreak/>
        <w:t>Pacote/Caso de Uso</w:t>
      </w:r>
      <w:bookmarkEnd w:id="1"/>
    </w:p>
    <w:p w:rsidR="00507879" w:rsidRDefault="00507879" w:rsidP="00507879"/>
    <w:p w:rsidR="00507879" w:rsidRDefault="00507879" w:rsidP="00507879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Tipos de pensão não previdenciária</w:t>
      </w:r>
    </w:p>
    <w:p w:rsidR="00507879" w:rsidRDefault="00507879" w:rsidP="00507879">
      <w:pPr>
        <w:widowControl w:val="0"/>
        <w:ind w:left="902"/>
        <w:rPr>
          <w:rFonts w:cs="Arial"/>
          <w:b/>
          <w:bCs/>
          <w:color w:val="FF0000"/>
        </w:rPr>
      </w:pPr>
    </w:p>
    <w:p w:rsidR="00507879" w:rsidRDefault="00507879" w:rsidP="0050787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6258"/>
      <w:r>
        <w:t>Descrição</w:t>
      </w:r>
      <w:bookmarkEnd w:id="2"/>
    </w:p>
    <w:p w:rsidR="00507879" w:rsidRDefault="00507879" w:rsidP="00507879">
      <w:pPr>
        <w:pStyle w:val="Recuodecorpodetexto2"/>
        <w:widowControl w:val="0"/>
        <w:ind w:left="1620" w:firstLine="0"/>
        <w:rPr>
          <w:sz w:val="24"/>
        </w:rPr>
      </w:pPr>
    </w:p>
    <w:p w:rsidR="00507879" w:rsidRDefault="00507879" w:rsidP="0050787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manter os tipos de pensões não previdenciárias.</w:t>
      </w:r>
    </w:p>
    <w:p w:rsidR="00507879" w:rsidRDefault="00507879" w:rsidP="00507879">
      <w:pPr>
        <w:pStyle w:val="Recuodecorpodetexto2"/>
        <w:widowControl w:val="0"/>
        <w:ind w:left="1620" w:firstLine="0"/>
        <w:rPr>
          <w:sz w:val="24"/>
        </w:rPr>
      </w:pPr>
    </w:p>
    <w:p w:rsidR="00507879" w:rsidRDefault="00507879" w:rsidP="0050787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6259"/>
      <w:r>
        <w:t>Requisitos atendidos</w:t>
      </w:r>
      <w:bookmarkEnd w:id="3"/>
    </w:p>
    <w:p w:rsidR="00507879" w:rsidRDefault="00507879" w:rsidP="00507879"/>
    <w:p w:rsidR="00507879" w:rsidRDefault="00507879" w:rsidP="00507879">
      <w:pPr>
        <w:pStyle w:val="Recuodecorpodetexto"/>
        <w:ind w:left="1260"/>
      </w:pPr>
      <w:r>
        <w:t>R1</w:t>
      </w:r>
    </w:p>
    <w:p w:rsidR="00507879" w:rsidRDefault="00507879" w:rsidP="00507879"/>
    <w:p w:rsidR="00507879" w:rsidRDefault="00507879" w:rsidP="00507879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6260"/>
      <w:r>
        <w:t>Conceito</w:t>
      </w:r>
      <w:bookmarkEnd w:id="4"/>
      <w:r>
        <w:tab/>
      </w:r>
    </w:p>
    <w:p w:rsidR="00507879" w:rsidRDefault="00507879" w:rsidP="00507879"/>
    <w:p w:rsidR="00507879" w:rsidRDefault="00507879" w:rsidP="0050787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6261"/>
      <w:r>
        <w:t>Conceitos principais</w:t>
      </w:r>
      <w:bookmarkEnd w:id="5"/>
    </w:p>
    <w:p w:rsidR="00507879" w:rsidRDefault="00507879" w:rsidP="005078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32"/>
        <w:gridCol w:w="4712"/>
      </w:tblGrid>
      <w:tr w:rsidR="00507879" w:rsidTr="0097135F">
        <w:tc>
          <w:tcPr>
            <w:tcW w:w="4210" w:type="dxa"/>
          </w:tcPr>
          <w:p w:rsidR="00507879" w:rsidRDefault="00507879" w:rsidP="00507879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bookmarkStart w:id="6" w:name="_Toc193801389"/>
            <w:r>
              <w:rPr>
                <w:rFonts w:cs="Arial"/>
                <w:b/>
                <w:bCs/>
              </w:rPr>
              <w:t>Tipos de pensões não previdenciárias</w:t>
            </w:r>
            <w:bookmarkEnd w:id="6"/>
          </w:p>
        </w:tc>
        <w:tc>
          <w:tcPr>
            <w:tcW w:w="5001" w:type="dxa"/>
          </w:tcPr>
          <w:p w:rsidR="00507879" w:rsidRDefault="00507879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tipos de pensões não previdenciárias</w:t>
            </w:r>
          </w:p>
        </w:tc>
      </w:tr>
    </w:tbl>
    <w:p w:rsidR="00507879" w:rsidRDefault="00507879" w:rsidP="00507879">
      <w:pPr>
        <w:pStyle w:val="Cabealho"/>
        <w:rPr>
          <w:rFonts w:cs="Arial"/>
        </w:rPr>
      </w:pPr>
    </w:p>
    <w:p w:rsidR="00507879" w:rsidRDefault="00507879" w:rsidP="00507879">
      <w:pPr>
        <w:rPr>
          <w:rFonts w:cs="Arial"/>
        </w:rPr>
      </w:pPr>
    </w:p>
    <w:p w:rsidR="00507879" w:rsidRDefault="00507879" w:rsidP="0050787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6262"/>
      <w:r>
        <w:t>Conceitos associados</w:t>
      </w:r>
      <w:bookmarkEnd w:id="7"/>
    </w:p>
    <w:p w:rsidR="00507879" w:rsidRDefault="00507879" w:rsidP="00507879">
      <w:pPr>
        <w:pStyle w:val="Cabealho"/>
        <w:rPr>
          <w:rFonts w:cs="Arial"/>
        </w:rPr>
      </w:pPr>
    </w:p>
    <w:p w:rsidR="00507879" w:rsidRDefault="00507879" w:rsidP="00507879">
      <w:pPr>
        <w:ind w:firstLine="540"/>
        <w:rPr>
          <w:rFonts w:eastAsia="Arial Unicode MS" w:cs="Arial"/>
        </w:rPr>
      </w:pPr>
      <w:r>
        <w:rPr>
          <w:rFonts w:eastAsia="Arial Unicode MS" w:cs="Arial"/>
        </w:rPr>
        <w:t>Não se aplica.</w:t>
      </w:r>
    </w:p>
    <w:p w:rsidR="00507879" w:rsidRDefault="00507879" w:rsidP="0050787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6263"/>
      <w:r>
        <w:lastRenderedPageBreak/>
        <w:t>Diagrama</w:t>
      </w:r>
      <w:bookmarkEnd w:id="8"/>
    </w:p>
    <w:p w:rsidR="00507879" w:rsidRDefault="00507879" w:rsidP="00507879"/>
    <w:p w:rsidR="00507879" w:rsidRDefault="00507879" w:rsidP="00507879"/>
    <w:p w:rsidR="00507879" w:rsidRDefault="00EE0EE7" w:rsidP="00507879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457450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324485" y="971550"/>
                            <a:ext cx="149225" cy="1492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398780" y="1120775"/>
                            <a:ext cx="0" cy="149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316230" y="1179195"/>
                            <a:ext cx="1739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299085" y="1270000"/>
                            <a:ext cx="99695" cy="149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398780" y="1270000"/>
                            <a:ext cx="100330" cy="149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54940" y="1430020"/>
                            <a:ext cx="440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271905" y="16510"/>
                            <a:ext cx="1779270" cy="996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271905" y="107950"/>
                            <a:ext cx="4464685" cy="23329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252980" y="215900"/>
                            <a:ext cx="24104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r w:rsidRPr="00EE0EE7"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</w:rPr>
                                <w:t>UCS - Manter tipo de pensão não previdenciária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 flipV="1">
                            <a:off x="507365" y="921385"/>
                            <a:ext cx="764540" cy="12446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355090" y="489585"/>
                            <a:ext cx="1828800" cy="3740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679575" y="548005"/>
                            <a:ext cx="12560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779270" y="680720"/>
                            <a:ext cx="10642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355090" y="1112520"/>
                            <a:ext cx="1911985" cy="3816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687830" y="1170305"/>
                            <a:ext cx="12712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20545" y="1303655"/>
                            <a:ext cx="10642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588135" y="1818005"/>
                            <a:ext cx="1845310" cy="3822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911985" y="1876425"/>
                            <a:ext cx="12674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019935" y="2009140"/>
                            <a:ext cx="10642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317240" y="489585"/>
                            <a:ext cx="1870710" cy="3740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641725" y="548005"/>
                            <a:ext cx="12528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757930" y="680720"/>
                            <a:ext cx="10642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549650" y="1112520"/>
                            <a:ext cx="1804670" cy="3816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865880" y="1170305"/>
                            <a:ext cx="12001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57320" y="1303655"/>
                            <a:ext cx="10642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0EE7" w:rsidRDefault="00EE0EE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pt;height:193.5pt;mso-position-horizontal-relative:char;mso-position-vertical-relative:line" coordsize="57531,24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4574;visibility:visible;mso-wrap-style:square">
                  <v:fill o:detectmouseclick="t"/>
                  <v:path o:connecttype="none"/>
                </v:shape>
                <v:oval id="Oval 5" o:spid="_x0000_s1028" style="position:absolute;left:3244;top:9715;width:1493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3987,11207" to="3987,12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3162,11791" to="4902,11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2990,12700" to="3987,14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3987,12700" to="4991,14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1549;top:14300;width:440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rect id="Rectangle 11" o:spid="_x0000_s1034" style="position:absolute;left:12719;top:165;width:17792;height: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2719;top:1079;width:44646;height:23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22529;top:2159;width:2410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r w:rsidRPr="00EE0EE7"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</w:rPr>
                          <w:t>UCS - Manter tipo de pensão não previdenciária</w:t>
                        </w:r>
                      </w:p>
                    </w:txbxContent>
                  </v:textbox>
                </v:rect>
                <v:line id="Line 14" o:spid="_x0000_s1037" style="position:absolute;flip:y;visibility:visible;mso-wrap-style:square" from="5073,9213" to="12719,10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OIUb4AAADbAAAADwAAAGRycy9kb3ducmV2LnhtbERPTYvCMBC9C/6HMMLebKqwUqpRRBAW&#10;b1ZBvQ3N2BabSW2y2v57Iwje5vE+Z7HqTC0e1LrKsoJJFIMgzq2uuFBwPGzHCQjnkTXWlklBTw5W&#10;y+Fggam2T97TI/OFCCHsUlRQet+kUrq8JIMusg1x4K62NegDbAupW3yGcFPLaRzPpMGKQ0OJDW1K&#10;ym/Zv1Fw8n3/m3T6kPWX+26tE5vo6Vmpn1G3noPw1Pmv+OP+02H+DN6/hAPk8gU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Y4hRvgAAANsAAAAPAAAAAAAAAAAAAAAAAKEC&#10;AABkcnMvZG93bnJldi54bWxQSwUGAAAAAAQABAD5AAAAjAMAAAAA&#10;" strokecolor="#903" strokeweight="36e-5mm"/>
                <v:oval id="Oval 15" o:spid="_x0000_s1038" style="position:absolute;left:13550;top:4895;width:18288;height:3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6795;top:5480;width:1256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7792;top:6807;width:1064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não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previdenciária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3550;top:11125;width:19120;height:3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6878;top:11703;width:1271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18205;top:13036;width:1064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não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previdenciária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5881;top:18180;width:18453;height:3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19119;top:18764;width:1267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20199;top:20091;width:1064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não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previdenciária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3172;top:4895;width:18707;height:3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36417;top:5480;width:1252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37579;top:6807;width:1064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não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previdenciária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5496;top:11125;width:18047;height:3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8658;top:11703;width:1200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39573;top:13036;width:1064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EE0EE7" w:rsidRDefault="00EE0EE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não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previdenciária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07879" w:rsidRDefault="00507879" w:rsidP="00507879">
      <w:pPr>
        <w:widowControl w:val="0"/>
        <w:jc w:val="center"/>
        <w:rPr>
          <w:rFonts w:cs="Arial"/>
        </w:rPr>
      </w:pPr>
    </w:p>
    <w:p w:rsidR="00507879" w:rsidRDefault="00507879" w:rsidP="00507879">
      <w:pPr>
        <w:widowControl w:val="0"/>
        <w:jc w:val="center"/>
        <w:rPr>
          <w:rFonts w:cs="Arial"/>
        </w:rPr>
      </w:pPr>
    </w:p>
    <w:p w:rsidR="00507879" w:rsidRDefault="00507879" w:rsidP="00507879">
      <w:pPr>
        <w:widowControl w:val="0"/>
        <w:jc w:val="center"/>
        <w:rPr>
          <w:rFonts w:cs="Arial"/>
        </w:rPr>
      </w:pPr>
    </w:p>
    <w:p w:rsidR="00507879" w:rsidRDefault="00507879" w:rsidP="0050787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6264"/>
      <w:r>
        <w:lastRenderedPageBreak/>
        <w:t>Casos de Uso</w:t>
      </w:r>
      <w:bookmarkEnd w:id="9"/>
    </w:p>
    <w:p w:rsidR="00507879" w:rsidRDefault="00507879" w:rsidP="00507879">
      <w:pPr>
        <w:pStyle w:val="Ttulo2"/>
      </w:pPr>
      <w:r>
        <w:rPr>
          <w:vanish/>
        </w:rPr>
        <w:t xml:space="preserve">UCS395 </w:t>
      </w:r>
      <w:bookmarkStart w:id="10" w:name="_Toc404766265"/>
      <w:r>
        <w:t>Incluir Tipo de pensão não previdenciária</w:t>
      </w:r>
      <w:bookmarkEnd w:id="10"/>
      <w:r>
        <w:t> </w:t>
      </w: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766266"/>
      <w:r>
        <w:t>Fluxo Básico</w:t>
      </w:r>
      <w:bookmarkEnd w:id="11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“Incluir tipo de pensão não previdenciária”.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formulário para preenchimento das informações.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</w:t>
      </w:r>
      <w:proofErr w:type="gramStart"/>
      <w:r>
        <w:t xml:space="preserve">  </w:t>
      </w:r>
      <w:proofErr w:type="gramEnd"/>
      <w:r>
        <w:t>(</w:t>
      </w:r>
      <w:r>
        <w:rPr>
          <w:b/>
          <w:bCs w:val="0"/>
        </w:rPr>
        <w:t>RN01, RN12</w:t>
      </w:r>
      <w:r>
        <w:t>)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tipo de pensão não previdenciária.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507879" w:rsidRDefault="00507879" w:rsidP="00507879">
      <w:pPr>
        <w:pStyle w:val="Recuodecorpodetexto"/>
      </w:pPr>
    </w:p>
    <w:p w:rsidR="00507879" w:rsidRDefault="00507879" w:rsidP="00507879">
      <w:pPr>
        <w:pStyle w:val="Ttulo2"/>
      </w:pPr>
      <w:r>
        <w:rPr>
          <w:vanish/>
        </w:rPr>
        <w:t xml:space="preserve">UCS396 </w:t>
      </w:r>
      <w:bookmarkStart w:id="12" w:name="_Toc404766267"/>
      <w:r>
        <w:t>Alterar Tipo de pensão não previdenciária</w:t>
      </w:r>
      <w:bookmarkEnd w:id="12"/>
      <w:r>
        <w:t> </w:t>
      </w: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766268"/>
      <w:r>
        <w:t>Fluxo Básico</w:t>
      </w:r>
      <w:bookmarkEnd w:id="13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tipo de pensão não previdenciária após </w:t>
      </w:r>
      <w:r>
        <w:t>executar o caso de uso “Listar tipos de pensões não previdenciárias”.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“Alterar tipo de pensão não previdenciária”.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valida as informações de acordo com as Regras de Negócios estabelecidas (</w:t>
      </w:r>
      <w:proofErr w:type="gramStart"/>
      <w:r>
        <w:rPr>
          <w:b/>
          <w:bCs w:val="0"/>
        </w:rPr>
        <w:t>RN02,</w:t>
      </w:r>
      <w:proofErr w:type="gramEnd"/>
      <w:r>
        <w:rPr>
          <w:b/>
          <w:bCs w:val="0"/>
        </w:rPr>
        <w:t>RN12</w:t>
      </w:r>
      <w:r>
        <w:t>)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verifica o tipo de alteração e executa o fluxo 4.2.2 ou 4.2.3.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507879" w:rsidRDefault="00507879" w:rsidP="00507879">
      <w:pPr>
        <w:pStyle w:val="Ttulo3"/>
        <w:numPr>
          <w:ilvl w:val="0"/>
          <w:numId w:val="0"/>
        </w:numPr>
        <w:ind w:left="720"/>
      </w:pP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192070115"/>
      <w:bookmarkStart w:id="15" w:name="_Toc404766269"/>
      <w:r>
        <w:t>Fluxo alternativo – Alteração retificadora</w:t>
      </w:r>
      <w:bookmarkEnd w:id="14"/>
      <w:bookmarkEnd w:id="15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indicou que irá retificar a última alteração.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 (</w:t>
      </w:r>
      <w:r>
        <w:rPr>
          <w:b/>
          <w:bCs w:val="0"/>
        </w:rPr>
        <w:t>RN03, RN04, RN05</w:t>
      </w:r>
      <w:proofErr w:type="gramStart"/>
      <w:r>
        <w:t>)</w:t>
      </w:r>
      <w:proofErr w:type="gramEnd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tipo da pensão (não gera novo registro).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atualiza o período final (mês e ano) da vigência anterior ativa (não anulada) com período (mês e ano) imediatamente inferior ao novo período inicial informado, caso a alteração retificadora tenha informado um novo </w:t>
      </w:r>
      <w:r>
        <w:lastRenderedPageBreak/>
        <w:t>período.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item 4.2.1.7</w:t>
      </w:r>
    </w:p>
    <w:p w:rsidR="00507879" w:rsidRDefault="00507879" w:rsidP="00507879"/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192070116"/>
      <w:bookmarkStart w:id="17" w:name="_Toc404766270"/>
      <w:r>
        <w:t>Fluxo Alternativo – Criar nova vigência</w:t>
      </w:r>
      <w:bookmarkEnd w:id="16"/>
      <w:bookmarkEnd w:id="17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indicou que irá criar nova vigência.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Negócios estabelecidas (</w:t>
      </w:r>
      <w:proofErr w:type="gramStart"/>
      <w:r>
        <w:rPr>
          <w:b/>
          <w:bCs w:val="0"/>
        </w:rPr>
        <w:t>RN06,</w:t>
      </w:r>
      <w:proofErr w:type="gramEnd"/>
      <w:r>
        <w:rPr>
          <w:b/>
          <w:bCs w:val="0"/>
        </w:rPr>
        <w:t>RN07,RN08</w:t>
      </w:r>
      <w:r>
        <w:t>)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tipo da pensão, gerando um registro com novo período de vigência.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o período final (mês e ano) da vigência anterior ativa (não anulada) com período (mês e ano) imediatamente inferior ao novo período inicial informado.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item 4.2.1.7</w:t>
      </w:r>
    </w:p>
    <w:p w:rsidR="00507879" w:rsidRDefault="00507879" w:rsidP="00507879">
      <w:pPr>
        <w:pStyle w:val="Recuodecorpodetexto"/>
      </w:pPr>
    </w:p>
    <w:p w:rsidR="00507879" w:rsidRDefault="00507879" w:rsidP="00507879">
      <w:pPr>
        <w:pStyle w:val="Recuodecorpodetexto"/>
      </w:pPr>
    </w:p>
    <w:p w:rsidR="00507879" w:rsidRDefault="00507879" w:rsidP="00507879">
      <w:pPr>
        <w:pStyle w:val="Ttulo2"/>
      </w:pPr>
      <w:r>
        <w:rPr>
          <w:vanish/>
        </w:rPr>
        <w:t xml:space="preserve">UCS397 </w:t>
      </w:r>
      <w:bookmarkStart w:id="18" w:name="_Toc404766271"/>
      <w:r>
        <w:t>Excluir Tipo de pensão não previdenciária</w:t>
      </w:r>
      <w:bookmarkEnd w:id="18"/>
      <w:r>
        <w:t> </w:t>
      </w: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766272"/>
      <w:r>
        <w:t>Fluxo Básico</w:t>
      </w:r>
      <w:bookmarkEnd w:id="19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tipo de pensão não previdenciária após </w:t>
      </w:r>
      <w:r>
        <w:t>executar o caso de uso “Listar tipos de pensões não previdenciárias”.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a exclusão da vigência do tipo de pensão não previdenciária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valida as informações de acordo com as Regras de Negócios estabelecidas (</w:t>
      </w:r>
      <w:r>
        <w:rPr>
          <w:b/>
          <w:bCs w:val="0"/>
        </w:rPr>
        <w:t>RN10</w:t>
      </w:r>
      <w:r>
        <w:t>)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exclui o tipo da pensão não previdenciária.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 xml:space="preserve">O sistema altera o período final da última vigência ativa para nulo. 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507879" w:rsidRDefault="00507879" w:rsidP="00507879">
      <w:pPr>
        <w:pStyle w:val="Ttulo4"/>
        <w:numPr>
          <w:ilvl w:val="0"/>
          <w:numId w:val="0"/>
        </w:numPr>
        <w:ind w:left="1080"/>
      </w:pPr>
    </w:p>
    <w:p w:rsidR="00507879" w:rsidRDefault="00507879" w:rsidP="00507879">
      <w:pPr>
        <w:pStyle w:val="Ttulo2"/>
      </w:pPr>
      <w:r>
        <w:rPr>
          <w:vanish/>
        </w:rPr>
        <w:t xml:space="preserve">UCS398 </w:t>
      </w:r>
      <w:bookmarkStart w:id="20" w:name="_Toc404766273"/>
      <w:r>
        <w:t>Anular Tipo de pensão não previdenciária</w:t>
      </w:r>
      <w:bookmarkEnd w:id="20"/>
      <w:r>
        <w:t> </w:t>
      </w: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766274"/>
      <w:r>
        <w:t>Fluxo Básico</w:t>
      </w:r>
      <w:bookmarkEnd w:id="21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tipo de pensão não previdenciária após </w:t>
      </w:r>
      <w:r>
        <w:t>executar o caso de uso “Listar tipos de pensões não previdenciárias”.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a anulação da vigência do tipo da pensão não previdenciária.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valida as informações de acordo com as Regras de Negócios estabelecidas (</w:t>
      </w:r>
      <w:r>
        <w:rPr>
          <w:b/>
          <w:bCs w:val="0"/>
        </w:rPr>
        <w:t>RN11</w:t>
      </w:r>
      <w:r>
        <w:t>)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tipo da pensão não previdenciária.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lastRenderedPageBreak/>
        <w:t xml:space="preserve">O sistema altera o período final da última vigência ativa para nulo. 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 ("Anulação efetuada com sucesso!").</w:t>
      </w:r>
    </w:p>
    <w:p w:rsidR="00507879" w:rsidRDefault="00507879" w:rsidP="00507879">
      <w:pPr>
        <w:pStyle w:val="Recuodecorpodetexto"/>
      </w:pPr>
    </w:p>
    <w:p w:rsidR="00507879" w:rsidRDefault="00507879" w:rsidP="00507879">
      <w:pPr>
        <w:pStyle w:val="Recuodecorpodetexto"/>
      </w:pPr>
    </w:p>
    <w:p w:rsidR="00507879" w:rsidRDefault="00507879" w:rsidP="00507879">
      <w:pPr>
        <w:pStyle w:val="Ttulo2"/>
      </w:pPr>
      <w:r>
        <w:rPr>
          <w:vanish/>
        </w:rPr>
        <w:t xml:space="preserve">UCS399 </w:t>
      </w:r>
      <w:bookmarkStart w:id="22" w:name="_Toc404766275"/>
      <w:r>
        <w:t>Listar Tipo de pensão não previdenciária</w:t>
      </w:r>
      <w:bookmarkEnd w:id="22"/>
      <w:r>
        <w:t> </w:t>
      </w: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766276"/>
      <w:r>
        <w:t>Fluxo Básico</w:t>
      </w:r>
      <w:bookmarkEnd w:id="23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>O ator solicita a funcionalidade “</w:t>
      </w:r>
      <w:r>
        <w:t>Listar tipos de pensões previdenciárias</w:t>
      </w:r>
      <w:r>
        <w:rPr>
          <w:color w:val="000000"/>
        </w:rPr>
        <w:t>”.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ator informa os dados do filtro de pesquisa exibidos pelo sistema</w:t>
      </w:r>
      <w:r>
        <w:rPr>
          <w:color w:val="000000"/>
        </w:rPr>
        <w:t xml:space="preserve">. 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todos os tipos de pensões não previdenciárias que atenda os filtros de pesquisa, ordenada pelo nome do tipo da pensão não previdenciária e ordem decrescente do período inicial da vigência.</w:t>
      </w:r>
    </w:p>
    <w:p w:rsidR="00507879" w:rsidRDefault="00507879" w:rsidP="00507879">
      <w:pPr>
        <w:pStyle w:val="Ttulo1"/>
        <w:numPr>
          <w:ilvl w:val="0"/>
          <w:numId w:val="0"/>
        </w:numPr>
      </w:pPr>
    </w:p>
    <w:p w:rsidR="00EE0EE7" w:rsidRDefault="00EE0EE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4" w:name="_Toc192931676"/>
      <w:r>
        <w:br w:type="page"/>
      </w:r>
    </w:p>
    <w:p w:rsidR="00507879" w:rsidRDefault="00507879" w:rsidP="00507879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404766277"/>
      <w:r>
        <w:lastRenderedPageBreak/>
        <w:t>Regras Gerais</w:t>
      </w:r>
      <w:bookmarkEnd w:id="24"/>
      <w:bookmarkEnd w:id="25"/>
    </w:p>
    <w:p w:rsidR="00507879" w:rsidRDefault="00507879" w:rsidP="00507879">
      <w:pPr>
        <w:pStyle w:val="Ttulo4"/>
        <w:numPr>
          <w:ilvl w:val="0"/>
          <w:numId w:val="0"/>
        </w:numPr>
        <w:ind w:left="1080"/>
      </w:pPr>
    </w:p>
    <w:p w:rsidR="00507879" w:rsidRDefault="00507879" w:rsidP="0050787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192931677"/>
      <w:bookmarkStart w:id="27" w:name="_Toc404766278"/>
      <w:r>
        <w:t>R</w:t>
      </w:r>
      <w:bookmarkEnd w:id="26"/>
      <w:r>
        <w:t>egras de Negócio</w:t>
      </w:r>
      <w:bookmarkEnd w:id="27"/>
    </w:p>
    <w:p w:rsidR="00507879" w:rsidRDefault="00507879" w:rsidP="00507879">
      <w:pPr>
        <w:pStyle w:val="Ttulo1"/>
        <w:numPr>
          <w:ilvl w:val="0"/>
          <w:numId w:val="0"/>
        </w:numPr>
        <w:rPr>
          <w:rFonts w:ascii="Times New Roman" w:hAnsi="Times New Roman" w:cs="Times New Roman"/>
          <w:b w:val="0"/>
          <w:bCs w:val="0"/>
          <w:color w:val="auto"/>
          <w:sz w:val="24"/>
        </w:rPr>
      </w:pP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8" w:name="_Toc404766279"/>
      <w:r>
        <w:t>RN01: Tipo de pensão não previdenciária já existente</w:t>
      </w:r>
      <w:bookmarkEnd w:id="28"/>
      <w:r>
        <w:t xml:space="preserve"> </w:t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informar campo “tipo de pensão não previdenciária” com mesmo nome já existente para outro registro, no mesmo agrupamento. O sistema exibe a mensagem MSG1597 ("Já existe um tipo de pensão não previdenciária com este nome, no mesmo agrupamento, cadastrado no sistema.").</w:t>
      </w:r>
      <w:proofErr w:type="gramStart"/>
      <w:r>
        <w:br/>
      </w:r>
      <w:proofErr w:type="gramEnd"/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404766280"/>
      <w:r>
        <w:t>RN02: Verifica último registro ativo</w:t>
      </w:r>
      <w:bookmarkEnd w:id="29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alterar os dados de tipos de pensão que não seja do último registro ativo. O sistema exibe a mensagem MSG0594(“</w:t>
      </w:r>
      <w:r>
        <w:rPr>
          <w:color w:val="000000"/>
        </w:rPr>
        <w:t>É permitido alterar apenas o &lt;nome do conceito&gt; da última vigência ativa."</w:t>
      </w:r>
      <w:r>
        <w:t xml:space="preserve">). </w:t>
      </w:r>
      <w:r>
        <w:br/>
      </w:r>
    </w:p>
    <w:p w:rsidR="00507879" w:rsidRDefault="00507879" w:rsidP="00507879">
      <w:pPr>
        <w:pStyle w:val="Ttulo4"/>
        <w:numPr>
          <w:ilvl w:val="0"/>
          <w:numId w:val="0"/>
        </w:numPr>
        <w:ind w:left="1080"/>
      </w:pP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404766281"/>
      <w:r>
        <w:t>RN03: Verifica período inicial da vigência</w:t>
      </w:r>
      <w:bookmarkEnd w:id="30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informar o período inicial da vigência menor ou igual ao período inicial da vigência anterior ativa. O sistema exibe a mensagem MSG1406 (“O período inicial da vigência deve ser maior que o período inicial da vigência anterior."). </w:t>
      </w:r>
      <w:r>
        <w:br/>
      </w: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1" w:name="_Toc404766282"/>
      <w:r>
        <w:t>RN04: verifica pensões vinculadas ao tipo de pensão</w:t>
      </w:r>
      <w:bookmarkEnd w:id="31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período de vigência em questão não seja retificado e seja verificado que existem pensões não previdenciárias vinculadas ao tipo da pensão e a data inicial da pensão está dentro do período da vigência, o sistema exibe a seguinte mensagem MSG1598 ("&lt;</w:t>
      </w:r>
      <w:proofErr w:type="spellStart"/>
      <w:r>
        <w:t>nome_da_operação</w:t>
      </w:r>
      <w:proofErr w:type="spellEnd"/>
      <w:r>
        <w:t>&gt; não efetuada. Existem pensões não previdenciárias associadas.").</w:t>
      </w:r>
      <w:proofErr w:type="gramStart"/>
      <w:r>
        <w:br/>
      </w:r>
      <w:proofErr w:type="gramEnd"/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2" w:name="_Toc404766283"/>
      <w:r>
        <w:t>RN05: Verifica pensões vinculadas na retificação</w:t>
      </w:r>
      <w:bookmarkEnd w:id="32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o período de vigência em questão seja retificado e seja verificado que existem pensões não previdenciárias vinculadas ao tipo da pensão e a data inicial da pensão </w:t>
      </w:r>
      <w:r>
        <w:lastRenderedPageBreak/>
        <w:t>está dentro do novo período considerado ou no período desconsiderado, o sistema exibe a seguinte mensagem MSG1598 ("&lt;</w:t>
      </w:r>
      <w:proofErr w:type="spellStart"/>
      <w:r>
        <w:t>nome_da_operação</w:t>
      </w:r>
      <w:proofErr w:type="spellEnd"/>
      <w:r>
        <w:t>&gt; não efetuada. Existem pensões não previdenciárias associadas.").</w:t>
      </w:r>
    </w:p>
    <w:p w:rsidR="00507879" w:rsidRDefault="00507879" w:rsidP="00507879">
      <w:pPr>
        <w:pStyle w:val="Ttulo1"/>
        <w:numPr>
          <w:ilvl w:val="0"/>
          <w:numId w:val="0"/>
        </w:numPr>
      </w:pP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404766284"/>
      <w:r>
        <w:t>RN06: Verifica obrigatoriedade do campo período inicial de vigência</w:t>
      </w:r>
      <w:bookmarkEnd w:id="33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usuário não informou o período inicial de vigência, o sistema exibe a mensagem MSG0126("Campo obrigatório não preenchido:&lt;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  <w:r>
        <w:br/>
      </w: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4" w:name="_Toc404766285"/>
      <w:r>
        <w:t xml:space="preserve">RN07: Verifica </w:t>
      </w:r>
      <w:proofErr w:type="spellStart"/>
      <w:r>
        <w:t>periodo</w:t>
      </w:r>
      <w:proofErr w:type="spellEnd"/>
      <w:r>
        <w:t xml:space="preserve"> inicial em relação ao período inicial da vigência atual</w:t>
      </w:r>
      <w:bookmarkEnd w:id="34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informar o período inicial da vigência menor ou igual ao período inicial da vigência atual. O sistema exibe a mensagem MSG1407 (“O período inicial da nova vigência deve ser maior que o período inicial da vigência atual."). </w:t>
      </w:r>
      <w:r>
        <w:br/>
      </w: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5" w:name="_Toc404766286"/>
      <w:r>
        <w:t>RN08: Verifica pensões na inclusão de nova pensão</w:t>
      </w:r>
      <w:bookmarkEnd w:id="35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u w:val="single"/>
        </w:rPr>
      </w:pPr>
      <w:r>
        <w:t>Caso seja verificado que existem pensões não previdenciárias, vinculadas ao tipo da pensão em questão, com data inicial dentro do novo período informado, o sistema exibe a mensagem MSG1598 ("&lt;</w:t>
      </w:r>
      <w:proofErr w:type="spellStart"/>
      <w:r>
        <w:t>nome_da_operação</w:t>
      </w:r>
      <w:proofErr w:type="spellEnd"/>
      <w:r>
        <w:t>&gt; não efetuada. Existem pensões</w:t>
      </w:r>
      <w:proofErr w:type="gramStart"/>
      <w:r>
        <w:t xml:space="preserve">  </w:t>
      </w:r>
      <w:proofErr w:type="gramEnd"/>
      <w:r>
        <w:t>não previdenciárias associadas.").</w:t>
      </w:r>
    </w:p>
    <w:p w:rsidR="00507879" w:rsidRDefault="00507879" w:rsidP="00507879">
      <w:pPr>
        <w:pStyle w:val="Ttulo1"/>
        <w:numPr>
          <w:ilvl w:val="0"/>
          <w:numId w:val="0"/>
        </w:numPr>
      </w:pP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6" w:name="_Toc404766287"/>
      <w:proofErr w:type="gramStart"/>
      <w:r>
        <w:t>RN10 :</w:t>
      </w:r>
      <w:proofErr w:type="gramEnd"/>
      <w:r>
        <w:t xml:space="preserve"> Validações ao excluir tipo de pensão não previdenciária</w:t>
      </w:r>
      <w:bookmarkEnd w:id="36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excluir um tipo de pensão não previdenciária, que não seja o registro da última vigência ativa. O sistema exibe a mensagem MSG1339 (“É permitido &lt;operação&gt; apenas o &lt;nome do conceito&gt; da última vigência ativa”).</w:t>
      </w:r>
      <w:proofErr w:type="gramStart"/>
      <w:r>
        <w:br/>
      </w:r>
      <w:proofErr w:type="gramEnd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tipo de pensão não previdenciária a ser excluído possua uma única vigência ativa, não podem existir pensões não previdenciárias vinculadas. Neste caso o sistema exibe a mensagem MSG1598 ("&lt;</w:t>
      </w:r>
      <w:proofErr w:type="spellStart"/>
      <w:r>
        <w:t>nome_da_operação</w:t>
      </w:r>
      <w:proofErr w:type="spellEnd"/>
      <w:r>
        <w:t>&gt; não efetuada. Existem pensões não previdenciárias</w:t>
      </w:r>
      <w:proofErr w:type="gramStart"/>
      <w:r>
        <w:t xml:space="preserve">  </w:t>
      </w:r>
      <w:proofErr w:type="gramEnd"/>
      <w:r>
        <w:t>associadas.").</w:t>
      </w:r>
      <w:r>
        <w:br/>
      </w: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excluir um tipo de pensão que possua pensão vinculada com a data inicial dentro do período da vigência a ser excluída. O sistema exibe a mensagem MSG1598 ("&lt;</w:t>
      </w:r>
      <w:proofErr w:type="spellStart"/>
      <w:r>
        <w:t>nome_da_operação</w:t>
      </w:r>
      <w:proofErr w:type="spellEnd"/>
      <w:r>
        <w:t>&gt; não efetuada. Existem pensões não previdenciárias associadas.").</w:t>
      </w:r>
    </w:p>
    <w:p w:rsidR="00507879" w:rsidRDefault="00507879" w:rsidP="00507879">
      <w:pPr>
        <w:pStyle w:val="Ttulo4"/>
        <w:numPr>
          <w:ilvl w:val="0"/>
          <w:numId w:val="0"/>
        </w:numPr>
        <w:ind w:left="1080"/>
      </w:pPr>
    </w:p>
    <w:p w:rsidR="00507879" w:rsidRDefault="00507879" w:rsidP="00507879">
      <w:pPr>
        <w:pStyle w:val="Ttulo4"/>
        <w:numPr>
          <w:ilvl w:val="0"/>
          <w:numId w:val="0"/>
        </w:numPr>
        <w:ind w:left="1080"/>
      </w:pP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7" w:name="_Toc404766288"/>
      <w:proofErr w:type="gramStart"/>
      <w:r>
        <w:t>RN11 :</w:t>
      </w:r>
      <w:proofErr w:type="gramEnd"/>
      <w:r>
        <w:t xml:space="preserve"> Validações ao anular tipo de pensão não previdenciária</w:t>
      </w:r>
      <w:bookmarkEnd w:id="37"/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anular um tipo de pensão que não seja da última vigência ativa. O sistema exibe a mensagem MSG1339 (“É permitido &lt;operação&gt; apenas o &lt;nome do conceito&gt; da última vigência ativa”).</w:t>
      </w:r>
    </w:p>
    <w:p w:rsidR="00507879" w:rsidRDefault="00507879" w:rsidP="00507879">
      <w:pPr>
        <w:pStyle w:val="Ttulo4"/>
        <w:numPr>
          <w:ilvl w:val="0"/>
          <w:numId w:val="0"/>
        </w:numPr>
        <w:ind w:left="1080"/>
      </w:pP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anular um tipo de pensão que não possua pensões não previdenciárias com data inicial dentro do período de vigência a ser anulado, o sistema exibe a mensagem MSG1599 (“&lt;</w:t>
      </w:r>
      <w:proofErr w:type="spellStart"/>
      <w:r>
        <w:t>nome_da_operação</w:t>
      </w:r>
      <w:proofErr w:type="spellEnd"/>
      <w:r>
        <w:t xml:space="preserve">&gt; não efetuada. Não existem pensões não previdenciárias associadas.”).  </w:t>
      </w:r>
    </w:p>
    <w:p w:rsidR="00507879" w:rsidRDefault="00507879" w:rsidP="00507879">
      <w:pPr>
        <w:pStyle w:val="Ttulo4"/>
        <w:numPr>
          <w:ilvl w:val="0"/>
          <w:numId w:val="0"/>
        </w:numPr>
        <w:ind w:left="1080"/>
      </w:pPr>
    </w:p>
    <w:p w:rsidR="00507879" w:rsidRDefault="00507879" w:rsidP="0050787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anular tipo de pensão, sendo que existe folha de pagamento calculada em definitivo após o período inicial da vigência a ser anulada. Para esta validação o sistema deve</w:t>
      </w:r>
      <w:proofErr w:type="gramStart"/>
      <w:r>
        <w:t xml:space="preserve">  </w:t>
      </w:r>
      <w:proofErr w:type="gramEnd"/>
      <w:r>
        <w:t xml:space="preserve">realizar o caso de uso “UCS 001 – Verificar Pagamentos Fechados” do módulo “Pagamentos”, informando o órgão, o indicativo de tipo de folha como nulo (todos os tipos de folha), o tipo de verificação “a partir de um período” e o período inicial da vigência a ser anulada. Neste caso o sistema exibe a mensagem MSG663 ("A folha de pagamento já foi calculada definitivamente"). </w:t>
      </w:r>
    </w:p>
    <w:p w:rsidR="00507879" w:rsidRDefault="00507879" w:rsidP="00507879">
      <w:pPr>
        <w:pStyle w:val="Ttulo4"/>
        <w:numPr>
          <w:ilvl w:val="0"/>
          <w:numId w:val="0"/>
        </w:numPr>
      </w:pPr>
    </w:p>
    <w:p w:rsidR="00507879" w:rsidRDefault="00507879" w:rsidP="005078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404766289"/>
      <w:proofErr w:type="gramStart"/>
      <w:r>
        <w:t>RN12 :</w:t>
      </w:r>
      <w:proofErr w:type="gramEnd"/>
      <w:r>
        <w:t xml:space="preserve"> Tipo de pensão informado não está vigente</w:t>
      </w:r>
      <w:bookmarkEnd w:id="38"/>
    </w:p>
    <w:p w:rsidR="00507879" w:rsidRDefault="00507879" w:rsidP="00EE0EE7">
      <w:pPr>
        <w:pStyle w:val="Ttulo4"/>
        <w:keepNext w:val="0"/>
        <w:widowControl w:val="0"/>
        <w:numPr>
          <w:ilvl w:val="0"/>
          <w:numId w:val="0"/>
        </w:numPr>
        <w:spacing w:line="240" w:lineRule="auto"/>
      </w:pPr>
      <w:r>
        <w:t>Tentativa de o ator informar tipo de pensão não previdenciária exigida como origem, e o tipo de pensão selecionado não está vigente na no mês/ano inicial da vigência do tipo de pensão não previdenciária que está sendo incluído/alterado. Neste caso o sistema exibe a mensagem MSG1628(“</w:t>
      </w:r>
      <w:proofErr w:type="gramStart"/>
      <w:r>
        <w:t>O(</w:t>
      </w:r>
      <w:proofErr w:type="gramEnd"/>
      <w:r>
        <w:t>a) &lt;</w:t>
      </w:r>
      <w:proofErr w:type="spellStart"/>
      <w:r>
        <w:t>nome_conceito</w:t>
      </w:r>
      <w:proofErr w:type="spellEnd"/>
      <w:r>
        <w:t xml:space="preserve">&gt; não está vigente no(a) &lt;campo&gt;.”).  </w:t>
      </w:r>
    </w:p>
    <w:p w:rsidR="00507879" w:rsidRDefault="00507879" w:rsidP="00507879">
      <w:pPr>
        <w:pStyle w:val="Ttulo4"/>
        <w:numPr>
          <w:ilvl w:val="0"/>
          <w:numId w:val="0"/>
        </w:numPr>
      </w:pPr>
    </w:p>
    <w:p w:rsidR="00507879" w:rsidRDefault="00507879" w:rsidP="00507879">
      <w:pPr>
        <w:pStyle w:val="Ttulo4"/>
        <w:numPr>
          <w:ilvl w:val="0"/>
          <w:numId w:val="0"/>
        </w:numPr>
      </w:pPr>
    </w:p>
    <w:p w:rsidR="00507879" w:rsidRDefault="00507879" w:rsidP="00507879">
      <w:pPr>
        <w:pStyle w:val="Ttulo4"/>
        <w:numPr>
          <w:ilvl w:val="0"/>
          <w:numId w:val="0"/>
        </w:numPr>
      </w:pPr>
    </w:p>
    <w:p w:rsidR="00507879" w:rsidRDefault="00507879" w:rsidP="00507879">
      <w:pPr>
        <w:pStyle w:val="Ttulo4"/>
        <w:numPr>
          <w:ilvl w:val="0"/>
          <w:numId w:val="0"/>
        </w:numPr>
      </w:pPr>
    </w:p>
    <w:sectPr w:rsidR="0050787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7879" w:rsidRDefault="00507879" w:rsidP="002908D9">
      <w:r>
        <w:separator/>
      </w:r>
    </w:p>
  </w:endnote>
  <w:endnote w:type="continuationSeparator" w:id="0">
    <w:p w:rsidR="00507879" w:rsidRDefault="0050787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E0EE7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0787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E0EE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E0EE7">
            <w:rPr>
              <w:sz w:val="20"/>
              <w:szCs w:val="20"/>
            </w:rPr>
            <w:t xml:space="preserve">Keila </w:t>
          </w:r>
          <w:proofErr w:type="spellStart"/>
          <w:r w:rsidRPr="00EE0EE7">
            <w:rPr>
              <w:sz w:val="20"/>
              <w:szCs w:val="20"/>
            </w:rPr>
            <w:t>Joanês</w:t>
          </w:r>
          <w:proofErr w:type="spellEnd"/>
          <w:r w:rsidRPr="00EE0EE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E0EE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07879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07879">
            <w:rPr>
              <w:b/>
              <w:sz w:val="20"/>
              <w:szCs w:val="20"/>
            </w:rPr>
            <w:t>Pensão Graciosa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EE0EE7" w:rsidRPr="00EE0EE7">
            <w:rPr>
              <w:b/>
              <w:sz w:val="20"/>
              <w:szCs w:val="20"/>
            </w:rPr>
            <w:t>UCS0357 - Manter Tipos de Pensão não Previdenciária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C2EE3D1" wp14:editId="1DE68BC4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7879" w:rsidRDefault="00507879" w:rsidP="002908D9">
      <w:r>
        <w:separator/>
      </w:r>
    </w:p>
  </w:footnote>
  <w:footnote w:type="continuationSeparator" w:id="0">
    <w:p w:rsidR="00507879" w:rsidRDefault="0050787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EE0EE7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1A6062BC" wp14:editId="7EB89558">
          <wp:simplePos x="0" y="0"/>
          <wp:positionH relativeFrom="column">
            <wp:posOffset>4324350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A464303" wp14:editId="44858F19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CF9716" wp14:editId="00E3FB24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52646E1" wp14:editId="687A056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87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07879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4025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E0EE7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787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0787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0787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0787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0787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0787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0787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0787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07879"/>
    <w:pPr>
      <w:ind w:left="0"/>
    </w:pPr>
  </w:style>
  <w:style w:type="paragraph" w:styleId="ndicedeilustraes">
    <w:name w:val="table of figures"/>
    <w:basedOn w:val="Normal"/>
    <w:next w:val="Normal"/>
    <w:semiHidden/>
    <w:rsid w:val="00507879"/>
  </w:style>
  <w:style w:type="paragraph" w:styleId="Sumrio2">
    <w:name w:val="toc 2"/>
    <w:basedOn w:val="Normal"/>
    <w:next w:val="Normal"/>
    <w:autoRedefine/>
    <w:uiPriority w:val="39"/>
    <w:rsid w:val="0050787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07879"/>
    <w:pPr>
      <w:ind w:left="480"/>
    </w:pPr>
  </w:style>
  <w:style w:type="character" w:styleId="Hyperlink">
    <w:name w:val="Hyperlink"/>
    <w:basedOn w:val="Fontepargpadro"/>
    <w:uiPriority w:val="99"/>
    <w:rsid w:val="0050787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0787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0787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0787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0787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0787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07879"/>
    <w:rPr>
      <w:sz w:val="16"/>
    </w:rPr>
  </w:style>
  <w:style w:type="character" w:styleId="Nmerodepgina">
    <w:name w:val="page number"/>
    <w:basedOn w:val="Fontepargpadro"/>
    <w:rsid w:val="0050787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0787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078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787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07879"/>
  </w:style>
  <w:style w:type="paragraph" w:styleId="Corpodetexto">
    <w:name w:val="Body Text"/>
    <w:basedOn w:val="Normal"/>
    <w:link w:val="CorpodetextoChar"/>
    <w:rsid w:val="0050787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07879"/>
    <w:rPr>
      <w:rFonts w:eastAsia="Arial Unicode MS"/>
    </w:rPr>
  </w:style>
  <w:style w:type="paragraph" w:customStyle="1" w:styleId="tabletext">
    <w:name w:val="tabletext"/>
    <w:basedOn w:val="Normal"/>
    <w:rsid w:val="0050787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0787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0787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0787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0787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0787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0787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0787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0787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0787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787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0787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0787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0787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0787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0787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0787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0787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07879"/>
    <w:pPr>
      <w:ind w:left="0"/>
    </w:pPr>
  </w:style>
  <w:style w:type="paragraph" w:styleId="ndicedeilustraes">
    <w:name w:val="table of figures"/>
    <w:basedOn w:val="Normal"/>
    <w:next w:val="Normal"/>
    <w:semiHidden/>
    <w:rsid w:val="00507879"/>
  </w:style>
  <w:style w:type="paragraph" w:styleId="Sumrio2">
    <w:name w:val="toc 2"/>
    <w:basedOn w:val="Normal"/>
    <w:next w:val="Normal"/>
    <w:autoRedefine/>
    <w:uiPriority w:val="39"/>
    <w:rsid w:val="0050787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07879"/>
    <w:pPr>
      <w:ind w:left="480"/>
    </w:pPr>
  </w:style>
  <w:style w:type="character" w:styleId="Hyperlink">
    <w:name w:val="Hyperlink"/>
    <w:basedOn w:val="Fontepargpadro"/>
    <w:uiPriority w:val="99"/>
    <w:rsid w:val="0050787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0787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0787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0787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0787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0787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07879"/>
    <w:rPr>
      <w:sz w:val="16"/>
    </w:rPr>
  </w:style>
  <w:style w:type="character" w:styleId="Nmerodepgina">
    <w:name w:val="page number"/>
    <w:basedOn w:val="Fontepargpadro"/>
    <w:rsid w:val="0050787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0787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078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787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07879"/>
  </w:style>
  <w:style w:type="paragraph" w:styleId="Corpodetexto">
    <w:name w:val="Body Text"/>
    <w:basedOn w:val="Normal"/>
    <w:link w:val="CorpodetextoChar"/>
    <w:rsid w:val="0050787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07879"/>
    <w:rPr>
      <w:rFonts w:eastAsia="Arial Unicode MS"/>
    </w:rPr>
  </w:style>
  <w:style w:type="paragraph" w:customStyle="1" w:styleId="tabletext">
    <w:name w:val="tabletext"/>
    <w:basedOn w:val="Normal"/>
    <w:rsid w:val="0050787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0787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0787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0787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0787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0787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0787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0787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0787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0787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9955A-EA0E-49C6-ADC4-874C3E755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12</Pages>
  <Words>1721</Words>
  <Characters>11124</Characters>
  <Application>Microsoft Office Word</Application>
  <DocSecurity>0</DocSecurity>
  <Lines>92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12820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2014-11-08T04:12:00Z</cp:lastPrinted>
  <dcterms:created xsi:type="dcterms:W3CDTF">2014-11-08T04:11:00Z</dcterms:created>
  <dcterms:modified xsi:type="dcterms:W3CDTF">2014-11-26T13:55:00Z</dcterms:modified>
</cp:coreProperties>
</file>