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3DB" w:rsidRDefault="00BC73DB" w:rsidP="00BC73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73DB" w:rsidRDefault="00BC73DB" w:rsidP="00BC73DB">
      <w:pPr>
        <w:widowControl w:val="0"/>
        <w:rPr>
          <w:rFonts w:cs="Arial"/>
          <w:sz w:val="20"/>
        </w:rPr>
      </w:pPr>
    </w:p>
    <w:p w:rsidR="00BC73DB" w:rsidRDefault="00BC73DB" w:rsidP="00BC73DB">
      <w:pPr>
        <w:widowControl w:val="0"/>
        <w:rPr>
          <w:rFonts w:cs="Arial"/>
          <w:sz w:val="20"/>
        </w:rPr>
      </w:pPr>
    </w:p>
    <w:p w:rsidR="00BC73DB" w:rsidRDefault="00BC73DB" w:rsidP="00BC73DB">
      <w:pPr>
        <w:widowControl w:val="0"/>
        <w:rPr>
          <w:rFonts w:cs="Arial"/>
          <w:sz w:val="20"/>
        </w:rPr>
      </w:pPr>
    </w:p>
    <w:p w:rsidR="00BC73DB" w:rsidRDefault="00BC73DB" w:rsidP="00BC73DB">
      <w:pPr>
        <w:widowControl w:val="0"/>
        <w:rPr>
          <w:rFonts w:cs="Arial"/>
          <w:sz w:val="20"/>
        </w:rPr>
      </w:pPr>
    </w:p>
    <w:p w:rsidR="00BC73DB" w:rsidRDefault="00BC73DB" w:rsidP="00BC73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73DB" w:rsidRDefault="00BC73DB" w:rsidP="00BC73DB">
      <w:pPr>
        <w:widowControl w:val="0"/>
        <w:rPr>
          <w:rFonts w:cs="Arial"/>
          <w:sz w:val="20"/>
          <w:u w:val="single"/>
        </w:rPr>
      </w:pPr>
    </w:p>
    <w:p w:rsidR="00BC73DB" w:rsidRDefault="00BC73DB" w:rsidP="00BC73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73DB" w:rsidRDefault="00BC73DB" w:rsidP="00BC73DB">
      <w:pPr>
        <w:widowControl w:val="0"/>
        <w:rPr>
          <w:rFonts w:cs="Arial"/>
          <w:sz w:val="20"/>
        </w:rPr>
      </w:pPr>
    </w:p>
    <w:p w:rsidR="00BC73DB" w:rsidRDefault="00BC73DB" w:rsidP="00BC73DB">
      <w:pPr>
        <w:widowControl w:val="0"/>
        <w:rPr>
          <w:rFonts w:cs="Arial"/>
          <w:sz w:val="20"/>
        </w:rPr>
      </w:pPr>
    </w:p>
    <w:p w:rsidR="00BC73DB" w:rsidRDefault="00BC73DB" w:rsidP="00BC73DB">
      <w:pPr>
        <w:widowControl w:val="0"/>
        <w:rPr>
          <w:rFonts w:cs="Arial"/>
          <w:sz w:val="20"/>
        </w:rPr>
      </w:pPr>
    </w:p>
    <w:p w:rsidR="00BC73DB" w:rsidRDefault="00BC73DB" w:rsidP="00BC73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73DB" w:rsidRDefault="00BC73DB" w:rsidP="00BC73DB">
      <w:pPr>
        <w:widowControl w:val="0"/>
        <w:rPr>
          <w:rFonts w:cs="Arial"/>
          <w:sz w:val="20"/>
        </w:rPr>
      </w:pPr>
    </w:p>
    <w:p w:rsidR="00BC73DB" w:rsidRDefault="00BC73DB" w:rsidP="00BC73DB">
      <w:pPr>
        <w:widowControl w:val="0"/>
        <w:rPr>
          <w:rFonts w:cs="Arial"/>
          <w:sz w:val="20"/>
        </w:rPr>
      </w:pPr>
    </w:p>
    <w:p w:rsidR="00BC73DB" w:rsidRDefault="00BC73DB" w:rsidP="00BC73DB">
      <w:pPr>
        <w:widowControl w:val="0"/>
        <w:rPr>
          <w:rFonts w:cs="Arial"/>
        </w:rPr>
      </w:pPr>
    </w:p>
    <w:p w:rsidR="00BC73DB" w:rsidRDefault="00BC73DB" w:rsidP="00BC73DB">
      <w:pPr>
        <w:pStyle w:val="Capa"/>
        <w:rPr>
          <w:color w:val="FF9900"/>
        </w:rPr>
      </w:pPr>
      <w:r>
        <w:t>SINDRAPE</w:t>
      </w:r>
    </w:p>
    <w:p w:rsidR="00BC73DB" w:rsidRDefault="00BC73DB" w:rsidP="00BC73D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C73DB" w:rsidRPr="00BC73DB" w:rsidRDefault="00BC73DB" w:rsidP="00BC73DB">
      <w:pPr>
        <w:widowControl w:val="0"/>
        <w:rPr>
          <w:color w:val="000080"/>
        </w:rPr>
      </w:pPr>
    </w:p>
    <w:p w:rsidR="00BC73DB" w:rsidRPr="00BC73DB" w:rsidRDefault="00BC73DB" w:rsidP="00BC73DB">
      <w:pPr>
        <w:widowControl w:val="0"/>
        <w:jc w:val="right"/>
        <w:rPr>
          <w:rFonts w:cs="Arial"/>
          <w:b/>
          <w:bCs/>
          <w:color w:val="000080"/>
        </w:rPr>
      </w:pPr>
    </w:p>
    <w:p w:rsidR="00BC73DB" w:rsidRDefault="00BC73DB" w:rsidP="00BC73DB">
      <w:pPr>
        <w:pStyle w:val="Capa"/>
      </w:pPr>
      <w:r>
        <w:t>UCS0359 - Manter Tipos de Pensão Alimentícia</w:t>
      </w:r>
    </w:p>
    <w:p w:rsidR="00BC73DB" w:rsidRDefault="00BC73DB" w:rsidP="00BC73DB">
      <w:pPr>
        <w:widowControl w:val="0"/>
        <w:rPr>
          <w:rFonts w:cs="Arial"/>
        </w:rPr>
      </w:pPr>
    </w:p>
    <w:p w:rsidR="00BC73DB" w:rsidRDefault="00BC73DB" w:rsidP="00BC73DB">
      <w:pPr>
        <w:widowControl w:val="0"/>
      </w:pPr>
    </w:p>
    <w:p w:rsidR="00BC73DB" w:rsidRDefault="00BC73DB" w:rsidP="00BC73D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C73DB" w:rsidRPr="00BC73DB" w:rsidRDefault="00BC73DB" w:rsidP="00BC73DB">
      <w:pPr>
        <w:pStyle w:val="Corpodetexto3"/>
        <w:widowControl w:val="0"/>
        <w:spacing w:after="0"/>
        <w:rPr>
          <w:rFonts w:cs="Arial"/>
        </w:rPr>
      </w:pPr>
      <w:r w:rsidRPr="00BC73DB">
        <w:rPr>
          <w:rFonts w:cs="Arial"/>
        </w:rPr>
        <w:lastRenderedPageBreak/>
        <w:t>Histórico de Revisões</w:t>
      </w:r>
    </w:p>
    <w:p w:rsidR="00BC73DB" w:rsidRDefault="00BC73DB" w:rsidP="00BC73D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C73DB" w:rsidTr="00BC73D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3DB" w:rsidRDefault="00BC73DB" w:rsidP="00BC73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3DB" w:rsidRDefault="00BC73DB" w:rsidP="00BC73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3DB" w:rsidRDefault="00BC73DB" w:rsidP="00BC73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3DB" w:rsidRDefault="00BC73DB" w:rsidP="00BC73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C73DB" w:rsidTr="00BC73D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3DB" w:rsidRDefault="00BC73DB" w:rsidP="00BC73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23/10/2008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3DB" w:rsidRDefault="00BC73DB" w:rsidP="00BC73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3DB" w:rsidRDefault="00BC73DB" w:rsidP="00BC73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3DB" w:rsidRDefault="00BC73DB" w:rsidP="00BC73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BC73DB" w:rsidRDefault="00BC73DB" w:rsidP="00BC73DB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BC73DB" w:rsidRPr="00BC73DB" w:rsidRDefault="00BC73DB" w:rsidP="00BC73DB">
      <w:pPr>
        <w:pStyle w:val="Corpodetexto3"/>
        <w:widowControl w:val="0"/>
        <w:spacing w:after="0"/>
        <w:rPr>
          <w:rFonts w:cs="Arial"/>
        </w:rPr>
      </w:pPr>
      <w:r w:rsidRPr="00BC73DB">
        <w:rPr>
          <w:rFonts w:cs="Arial"/>
        </w:rPr>
        <w:lastRenderedPageBreak/>
        <w:t>Índice</w:t>
      </w:r>
    </w:p>
    <w:p w:rsidR="00BC73DB" w:rsidRPr="00BC73DB" w:rsidRDefault="00BC73DB" w:rsidP="00BC73DB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831E39" w:rsidRDefault="00BC73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6532" w:history="1">
        <w:r w:rsidR="00831E39" w:rsidRPr="00C20A54">
          <w:rPr>
            <w:rStyle w:val="Hyperlink"/>
            <w:noProof/>
          </w:rPr>
          <w:t>1.</w:t>
        </w:r>
        <w:r w:rsidR="00831E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31E39" w:rsidRPr="00C20A54">
          <w:rPr>
            <w:rStyle w:val="Hyperlink"/>
            <w:noProof/>
          </w:rPr>
          <w:t>Pacote/Caso de Uso</w:t>
        </w:r>
        <w:r w:rsidR="00831E39">
          <w:rPr>
            <w:noProof/>
            <w:webHidden/>
          </w:rPr>
          <w:tab/>
        </w:r>
        <w:r w:rsidR="00831E39">
          <w:rPr>
            <w:noProof/>
            <w:webHidden/>
          </w:rPr>
          <w:fldChar w:fldCharType="begin"/>
        </w:r>
        <w:r w:rsidR="00831E39">
          <w:rPr>
            <w:noProof/>
            <w:webHidden/>
          </w:rPr>
          <w:instrText xml:space="preserve"> PAGEREF _Toc404766532 \h </w:instrText>
        </w:r>
        <w:r w:rsidR="00831E39">
          <w:rPr>
            <w:noProof/>
            <w:webHidden/>
          </w:rPr>
        </w:r>
        <w:r w:rsidR="00831E39">
          <w:rPr>
            <w:noProof/>
            <w:webHidden/>
          </w:rPr>
          <w:fldChar w:fldCharType="separate"/>
        </w:r>
        <w:r w:rsidR="00831E39">
          <w:rPr>
            <w:noProof/>
            <w:webHidden/>
          </w:rPr>
          <w:t>4</w:t>
        </w:r>
        <w:r w:rsidR="00831E39"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33" w:history="1">
        <w:r w:rsidRPr="00C20A5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34" w:history="1">
        <w:r w:rsidRPr="00C20A5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35" w:history="1">
        <w:r w:rsidRPr="00C20A5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36" w:history="1">
        <w:r w:rsidRPr="00C20A5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37" w:history="1">
        <w:r w:rsidRPr="00C20A5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38" w:history="1">
        <w:r w:rsidRPr="00C20A5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39" w:history="1">
        <w:r w:rsidRPr="00C20A5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40" w:history="1">
        <w:r w:rsidRPr="00C20A5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Incluir Tipo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41" w:history="1">
        <w:r w:rsidRPr="00C20A5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42" w:history="1">
        <w:r w:rsidRPr="00C20A5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Alterar Tipo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43" w:history="1">
        <w:r w:rsidRPr="00C20A5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44" w:history="1">
        <w:r w:rsidRPr="00C20A5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Fluxo alternativo – Rubricas – Retificar vigência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45" w:history="1">
        <w:r w:rsidRPr="00C20A54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Fluxo alternativo – Rubricas – Criar nova vigência – Substitui a partir 4.2.2.8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46" w:history="1">
        <w:r w:rsidRPr="00C20A5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Excluir Tipo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47" w:history="1">
        <w:r w:rsidRPr="00C20A5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48" w:history="1">
        <w:r w:rsidRPr="00C20A54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Fluxo alternativo: única vigência – substitui a partir do passo 4.3.1.3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49" w:history="1">
        <w:r w:rsidRPr="00C20A5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Anular Tipo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50" w:history="1">
        <w:r w:rsidRPr="00C20A5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51" w:history="1">
        <w:r w:rsidRPr="00C20A54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Fluxo alternativo – Registro anulado – 4.4.1.2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52" w:history="1">
        <w:r w:rsidRPr="00C20A5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Listar Tipo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53" w:history="1">
        <w:r w:rsidRPr="00C20A5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31E39" w:rsidRDefault="00831E3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554" w:history="1">
        <w:r w:rsidRPr="00C20A5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20A5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C73DB" w:rsidRDefault="00BC73DB" w:rsidP="00BC73DB">
      <w:pPr>
        <w:pStyle w:val="Sumrio1"/>
      </w:pPr>
      <w:r>
        <w:fldChar w:fldCharType="end"/>
      </w:r>
    </w:p>
    <w:p w:rsidR="00BC73DB" w:rsidRDefault="00BC73DB" w:rsidP="00BC73DB">
      <w:pPr>
        <w:widowControl w:val="0"/>
        <w:rPr>
          <w:rFonts w:cs="Arial"/>
          <w:b/>
          <w:bCs/>
          <w:color w:val="000000"/>
        </w:rPr>
      </w:pPr>
    </w:p>
    <w:p w:rsidR="00BC73DB" w:rsidRDefault="00BC73DB" w:rsidP="00BC73DB">
      <w:pPr>
        <w:pStyle w:val="Heading"/>
        <w:rPr>
          <w:rFonts w:cs="Arial"/>
          <w:szCs w:val="24"/>
          <w:lang w:val="pt-BR"/>
        </w:rPr>
      </w:pPr>
    </w:p>
    <w:p w:rsidR="00BC73DB" w:rsidRDefault="00BC73DB" w:rsidP="00BC73DB">
      <w:pPr>
        <w:pStyle w:val="Heading"/>
        <w:rPr>
          <w:rFonts w:cs="Arial"/>
          <w:szCs w:val="24"/>
          <w:lang w:val="pt-BR"/>
        </w:rPr>
      </w:pPr>
    </w:p>
    <w:p w:rsidR="00BC73DB" w:rsidRDefault="00BC73DB" w:rsidP="00BC73D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6532"/>
      <w:r>
        <w:lastRenderedPageBreak/>
        <w:t>Pacote/Caso de Uso</w:t>
      </w:r>
      <w:bookmarkEnd w:id="1"/>
    </w:p>
    <w:p w:rsidR="00BC73DB" w:rsidRDefault="00BC73DB" w:rsidP="00BC73DB"/>
    <w:p w:rsidR="00BC73DB" w:rsidRDefault="00BC73DB" w:rsidP="00BC73DB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Tipos de Pensão Alimentícia</w:t>
      </w:r>
    </w:p>
    <w:p w:rsidR="00BC73DB" w:rsidRDefault="00BC73DB" w:rsidP="00BC73DB">
      <w:pPr>
        <w:widowControl w:val="0"/>
        <w:ind w:left="902"/>
        <w:rPr>
          <w:rFonts w:cs="Arial"/>
          <w:b/>
          <w:bCs/>
          <w:color w:val="FF0000"/>
        </w:rPr>
      </w:pPr>
    </w:p>
    <w:p w:rsidR="00BC73DB" w:rsidRDefault="00BC73DB" w:rsidP="00BC73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6533"/>
      <w:r>
        <w:t>Descrição</w:t>
      </w:r>
      <w:bookmarkEnd w:id="2"/>
    </w:p>
    <w:p w:rsidR="00BC73DB" w:rsidRDefault="00BC73DB" w:rsidP="00BC73DB">
      <w:pPr>
        <w:pStyle w:val="Recuodecorpodetexto2"/>
        <w:widowControl w:val="0"/>
        <w:ind w:left="1620" w:firstLine="0"/>
        <w:rPr>
          <w:sz w:val="24"/>
        </w:rPr>
      </w:pPr>
    </w:p>
    <w:p w:rsidR="00BC73DB" w:rsidRDefault="00BC73DB" w:rsidP="00BC73D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tipos de pensão alimentícia. Permite incluir, alterar, excluir e consultar tipos de pensão alimentícia.</w:t>
      </w:r>
    </w:p>
    <w:p w:rsidR="00BC73DB" w:rsidRDefault="00BC73DB" w:rsidP="00BC73DB">
      <w:pPr>
        <w:pStyle w:val="Recuodecorpodetexto2"/>
        <w:widowControl w:val="0"/>
        <w:ind w:left="1620" w:firstLine="0"/>
        <w:rPr>
          <w:sz w:val="24"/>
        </w:rPr>
      </w:pPr>
    </w:p>
    <w:p w:rsidR="00BC73DB" w:rsidRDefault="00BC73DB" w:rsidP="00BC73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6534"/>
      <w:r>
        <w:t>Requisitos atendidos</w:t>
      </w:r>
      <w:bookmarkEnd w:id="3"/>
    </w:p>
    <w:p w:rsidR="00BC73DB" w:rsidRDefault="00BC73DB" w:rsidP="00BC73DB"/>
    <w:p w:rsidR="00BC73DB" w:rsidRDefault="00BC73DB" w:rsidP="00BC73DB">
      <w:pPr>
        <w:pStyle w:val="Recuodecorpodetexto"/>
        <w:ind w:left="1260"/>
      </w:pPr>
      <w:r>
        <w:t>R2 – 2.3.2 Tipos de Pensão Alimentícia</w:t>
      </w:r>
    </w:p>
    <w:p w:rsidR="00BC73DB" w:rsidRDefault="00BC73DB" w:rsidP="00BC73DB"/>
    <w:p w:rsidR="00BC73DB" w:rsidRDefault="00BC73DB" w:rsidP="00BC73DB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6535"/>
      <w:r>
        <w:t>Conceito</w:t>
      </w:r>
      <w:bookmarkEnd w:id="4"/>
      <w:r>
        <w:tab/>
      </w:r>
    </w:p>
    <w:p w:rsidR="00BC73DB" w:rsidRDefault="00BC73DB" w:rsidP="00BC73DB"/>
    <w:p w:rsidR="00BC73DB" w:rsidRDefault="00BC73DB" w:rsidP="00BC73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6536"/>
      <w:r>
        <w:t>Conceitos principais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65"/>
        <w:gridCol w:w="6179"/>
      </w:tblGrid>
      <w:tr w:rsidR="00BC73DB" w:rsidTr="0097135F">
        <w:trPr>
          <w:trHeight w:val="553"/>
        </w:trPr>
        <w:tc>
          <w:tcPr>
            <w:tcW w:w="2590" w:type="dxa"/>
          </w:tcPr>
          <w:p w:rsidR="00BC73DB" w:rsidRDefault="00BC73DB" w:rsidP="00BC73DB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Tipo de Pensão alimentícia</w:t>
            </w:r>
          </w:p>
        </w:tc>
        <w:tc>
          <w:tcPr>
            <w:tcW w:w="6621" w:type="dxa"/>
          </w:tcPr>
          <w:p w:rsidR="00BC73DB" w:rsidRDefault="00BC73DB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Agrupam as decisões do juiz quanto às regras de pagamento das pensões alimentícias. </w:t>
            </w:r>
          </w:p>
        </w:tc>
      </w:tr>
    </w:tbl>
    <w:p w:rsidR="00BC73DB" w:rsidRDefault="00BC73DB" w:rsidP="00BC73DB">
      <w:pPr>
        <w:pStyle w:val="Cabealho"/>
        <w:rPr>
          <w:rFonts w:cs="Arial"/>
        </w:rPr>
      </w:pPr>
    </w:p>
    <w:p w:rsidR="00BC73DB" w:rsidRDefault="00BC73DB" w:rsidP="00BC73DB">
      <w:pPr>
        <w:rPr>
          <w:rFonts w:cs="Arial"/>
        </w:rPr>
      </w:pPr>
    </w:p>
    <w:p w:rsidR="00BC73DB" w:rsidRDefault="00BC73DB" w:rsidP="00BC73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6537"/>
      <w:r>
        <w:t>Conceitos associados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62"/>
        <w:gridCol w:w="6182"/>
      </w:tblGrid>
      <w:tr w:rsidR="00BC73DB" w:rsidTr="0097135F">
        <w:tc>
          <w:tcPr>
            <w:tcW w:w="2590" w:type="dxa"/>
          </w:tcPr>
          <w:p w:rsidR="00BC73DB" w:rsidRDefault="00BC73DB" w:rsidP="00BC73DB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Pensão alimentícia</w:t>
            </w:r>
          </w:p>
        </w:tc>
        <w:tc>
          <w:tcPr>
            <w:tcW w:w="6621" w:type="dxa"/>
          </w:tcPr>
          <w:p w:rsidR="00BC73DB" w:rsidRDefault="00BC73DB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Quantia fixada pelo juiz e a ser atendida pelo responsável (pensioneiro), para manutenção dos filhos e/ou do outro cônjuge.</w:t>
            </w:r>
          </w:p>
        </w:tc>
      </w:tr>
    </w:tbl>
    <w:p w:rsidR="00BC73DB" w:rsidRDefault="00BC73DB" w:rsidP="00BC73DB">
      <w:pPr>
        <w:pStyle w:val="Cabealho"/>
        <w:rPr>
          <w:rFonts w:cs="Arial"/>
        </w:rPr>
      </w:pPr>
    </w:p>
    <w:p w:rsidR="00BC73DB" w:rsidRDefault="00BC73DB" w:rsidP="00BC73DB">
      <w:pPr>
        <w:rPr>
          <w:rFonts w:eastAsia="Arial Unicode MS"/>
        </w:rPr>
      </w:pPr>
    </w:p>
    <w:p w:rsidR="00BC73DB" w:rsidRDefault="00BC73DB" w:rsidP="00BC73D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6538"/>
      <w:r>
        <w:lastRenderedPageBreak/>
        <w:t>Diagrama</w:t>
      </w:r>
      <w:bookmarkEnd w:id="7"/>
    </w:p>
    <w:p w:rsidR="00BC73DB" w:rsidRDefault="00BC73DB" w:rsidP="00BC73D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C73DB" w:rsidRDefault="00BC73DB" w:rsidP="00BC73DB">
      <w:pPr>
        <w:widowControl w:val="0"/>
        <w:jc w:val="center"/>
        <w:rPr>
          <w:rFonts w:cs="Arial"/>
        </w:rPr>
      </w:pPr>
    </w:p>
    <w:p w:rsidR="00BC73DB" w:rsidRDefault="00831E39" w:rsidP="00BC73D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30480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3DB" w:rsidRDefault="00BC73DB" w:rsidP="00BC73DB">
      <w:pPr>
        <w:widowControl w:val="0"/>
        <w:jc w:val="center"/>
        <w:rPr>
          <w:rFonts w:cs="Arial"/>
        </w:rPr>
      </w:pPr>
    </w:p>
    <w:p w:rsidR="00BC73DB" w:rsidRDefault="00BC73DB" w:rsidP="00BC73D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6539"/>
      <w:r>
        <w:lastRenderedPageBreak/>
        <w:t>Casos de Uso</w:t>
      </w:r>
      <w:bookmarkEnd w:id="8"/>
    </w:p>
    <w:p w:rsidR="00BC73DB" w:rsidRDefault="00BC73DB" w:rsidP="00BC73DB">
      <w:pPr>
        <w:pStyle w:val="Ttulo2"/>
      </w:pPr>
      <w:bookmarkStart w:id="9" w:name="_Toc404766540"/>
      <w:r>
        <w:t>Incluir Tipo de Pensão Alimentícia</w:t>
      </w:r>
      <w:bookmarkEnd w:id="9"/>
    </w:p>
    <w:p w:rsidR="00BC73DB" w:rsidRDefault="00BC73DB" w:rsidP="00BC73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6541"/>
      <w:r>
        <w:t>Fluxo Básico</w:t>
      </w:r>
      <w:bookmarkEnd w:id="10"/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pensão alimentícia;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incluir tipos de pensão;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Principais;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para;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de próximo;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1.7.1(campo Descrição)</w:t>
      </w:r>
      <w:r>
        <w:t>);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de Rubrica;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Referência inicial;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Rubrica;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adicionar a Rubrica na Lista de Rubricas de Pagamento para Desconto de Pensão Alimentícia;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2.4.1</w:t>
      </w:r>
      <w:r>
        <w:t xml:space="preserve">, </w:t>
      </w:r>
      <w:r>
        <w:rPr>
          <w:b/>
          <w:bCs w:val="0"/>
        </w:rPr>
        <w:t>RGN2.2.3.1(Tipo 05), RGN2.1.8.1, RGN2.1.9.1</w:t>
      </w:r>
      <w:r>
        <w:t>)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Incluir;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RGN2.1.9.1</w:t>
      </w:r>
      <w:r>
        <w:t>);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C73DB" w:rsidRDefault="00BC73DB" w:rsidP="00BC73DB">
      <w:pPr>
        <w:pStyle w:val="Recuodecorpodetexto"/>
      </w:pPr>
    </w:p>
    <w:p w:rsidR="00BC73DB" w:rsidRDefault="00BC73DB" w:rsidP="00BC73DB">
      <w:pPr>
        <w:pStyle w:val="Ttulo2"/>
      </w:pPr>
      <w:bookmarkStart w:id="11" w:name="_Toc404766542"/>
      <w:r>
        <w:t>Alterar Tipo de Pensão Alimentícia</w:t>
      </w:r>
      <w:bookmarkEnd w:id="11"/>
    </w:p>
    <w:p w:rsidR="00BC73DB" w:rsidRDefault="00BC73DB" w:rsidP="00BC73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6543"/>
      <w:r>
        <w:t>Fluxo Básico – Informações Principais</w:t>
      </w:r>
      <w:bookmarkEnd w:id="12"/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tipo de pensão alimentícia após executar a funcionalidade de “Listar Tipos de Pensão Alimentícia”;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de alterar as Informações Principais do tipo;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do tipo de pensão alimentícia selecionado;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1.7.1(campo Descrição)</w:t>
      </w:r>
      <w:r>
        <w:t>);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C73DB" w:rsidRDefault="00BC73DB" w:rsidP="00BC73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6544"/>
      <w:r>
        <w:lastRenderedPageBreak/>
        <w:t>Fluxo alternativo – Rubricas – Retificar vigência – substitui a partir do passo 4.2.1.2</w:t>
      </w:r>
      <w:bookmarkEnd w:id="13"/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tipo de pensão alimentícia após executar a funcionalidade de “Listar Tipos de Pensão Alimentícia”;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de alterar as Rubricas do tipo;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do tipo de pensão alimentícia selecionado;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Rubrica;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adicionar a Rubrica na Lista de Rubricas de Pagamento para Desconto de Pensão Alimentícia;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2.4.1</w:t>
      </w:r>
      <w:r>
        <w:t xml:space="preserve">, </w:t>
      </w:r>
      <w:r>
        <w:rPr>
          <w:b/>
          <w:bCs w:val="0"/>
        </w:rPr>
        <w:t>RGN2.2.3.1(Tipo 05), RGN2.1.8.1, RGN2.1.9.1</w:t>
      </w:r>
      <w:r>
        <w:t>);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“Retificar última vigência”;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1.1.1, RGN2.1.1.9, RGN2.1.12.1, RGN2.1.2.1, RGN2.1.2.2</w:t>
      </w:r>
      <w:r>
        <w:t>);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operação, executa 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C73DB" w:rsidRDefault="00BC73DB" w:rsidP="00BC73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6545"/>
      <w:r>
        <w:t>Fluxo alternativo – Rubricas – Criar nova vigência – Substitui a partir 4.2.2.8</w:t>
      </w:r>
      <w:bookmarkEnd w:id="14"/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“Criar nova vigência”;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1.1.1, RGN2.1.1.9, RGN2.1.12.1, RGN2.1.3.1, RGN2.1.3.2</w:t>
      </w:r>
      <w:r>
        <w:t>);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operação, executa 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C73DB" w:rsidRDefault="00BC73DB" w:rsidP="00BC73DB">
      <w:pPr>
        <w:pStyle w:val="Recuodecorpodetexto"/>
      </w:pPr>
    </w:p>
    <w:p w:rsidR="00BC73DB" w:rsidRDefault="00BC73DB" w:rsidP="00BC73DB">
      <w:pPr>
        <w:pStyle w:val="Ttulo2"/>
      </w:pPr>
      <w:bookmarkStart w:id="15" w:name="_Toc404766546"/>
      <w:r>
        <w:t>Excluir Tipo de Pensão Alimentícia</w:t>
      </w:r>
      <w:bookmarkEnd w:id="15"/>
    </w:p>
    <w:p w:rsidR="00BC73DB" w:rsidRDefault="00BC73DB" w:rsidP="00BC73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6547"/>
      <w:r>
        <w:t>Fluxo Básico</w:t>
      </w:r>
      <w:bookmarkEnd w:id="16"/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tipo de pensão alimentícia após executar a funcionalidade de “Listar Tipos de Pensão Alimentícia”;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Excluir;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1.6.1, RGN2.1.1.1, RGN2.1.12.1</w:t>
      </w:r>
      <w:r>
        <w:t>);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que </w:t>
      </w:r>
      <w:r>
        <w:rPr>
          <w:b/>
          <w:bCs w:val="0"/>
        </w:rPr>
        <w:t>não</w:t>
      </w:r>
      <w:r>
        <w:t xml:space="preserve"> se trata de única vigência e:</w:t>
      </w:r>
    </w:p>
    <w:p w:rsidR="00BC73DB" w:rsidRDefault="00BC73DB" w:rsidP="00BC73D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lastRenderedPageBreak/>
        <w:t>Exclui os registros de Rubricas associadas ao histórico;</w:t>
      </w:r>
    </w:p>
    <w:p w:rsidR="00BC73DB" w:rsidRDefault="00BC73DB" w:rsidP="00BC73D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de tipo de pensão;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1.13.1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BC73DB" w:rsidRDefault="00BC73DB" w:rsidP="00BC73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6548"/>
      <w:r>
        <w:t>Fluxo alternativo: única vigência – substitui a partir do passo 4.3.1.3</w:t>
      </w:r>
      <w:bookmarkEnd w:id="17"/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1.6.1, RGN2.1.1.1, RGN2.1.12.1</w:t>
      </w:r>
      <w:r>
        <w:t>);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se trata de única vigência e:</w:t>
      </w:r>
    </w:p>
    <w:p w:rsidR="00BC73DB" w:rsidRDefault="00BC73DB" w:rsidP="00BC73D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de Rubricas associadas ao histórico;</w:t>
      </w:r>
    </w:p>
    <w:p w:rsidR="00BC73DB" w:rsidRDefault="00BC73DB" w:rsidP="00BC73D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de tipo de pensão;</w:t>
      </w:r>
    </w:p>
    <w:p w:rsidR="00BC73DB" w:rsidRDefault="00BC73DB" w:rsidP="00BC73D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registro conceito do tipo de pensão;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BC73DB" w:rsidRDefault="00BC73DB" w:rsidP="00BC73DB"/>
    <w:p w:rsidR="00BC73DB" w:rsidRDefault="00BC73DB" w:rsidP="00BC73DB">
      <w:pPr>
        <w:pStyle w:val="Recuodecorpodetexto"/>
      </w:pPr>
    </w:p>
    <w:p w:rsidR="00BC73DB" w:rsidRDefault="00BC73DB" w:rsidP="00BC73DB">
      <w:pPr>
        <w:pStyle w:val="Ttulo2"/>
      </w:pPr>
      <w:bookmarkStart w:id="18" w:name="_Toc404766549"/>
      <w:r>
        <w:t>Anular Tipo de Pensão Alimentícia</w:t>
      </w:r>
      <w:bookmarkEnd w:id="18"/>
    </w:p>
    <w:p w:rsidR="00BC73DB" w:rsidRDefault="00BC73DB" w:rsidP="00BC73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6550"/>
      <w:r>
        <w:t>Fluxo Básico</w:t>
      </w:r>
      <w:bookmarkEnd w:id="19"/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tipo após executar a funcionalidade “Listar Tipo de Pensão Alimentícia”;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anular o tipo;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1.10.1</w:t>
      </w:r>
      <w:r>
        <w:t>);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operação, executa a regra</w:t>
      </w:r>
      <w:r>
        <w:rPr>
          <w:b/>
          <w:bCs w:val="0"/>
        </w:rPr>
        <w:t xml:space="preserve">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1.10.2</w:t>
      </w:r>
      <w:r>
        <w:t xml:space="preserve">  e exibe a mensagem </w:t>
      </w:r>
      <w:r>
        <w:rPr>
          <w:b/>
          <w:bCs w:val="0"/>
        </w:rPr>
        <w:t>MSG0007</w:t>
      </w:r>
      <w:r>
        <w:t xml:space="preserve"> ("Anulação efetuada com sucesso!").</w:t>
      </w:r>
    </w:p>
    <w:p w:rsidR="00BC73DB" w:rsidRDefault="00BC73DB" w:rsidP="00BC73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66551"/>
      <w:r>
        <w:t>Fluxo alternativo – Registro anulado – 4.4.1.2</w:t>
      </w:r>
      <w:bookmarkEnd w:id="20"/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reativar o tipo;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1.11.1</w:t>
      </w:r>
      <w:r>
        <w:t>);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registro, executa a regra</w:t>
      </w:r>
      <w:r>
        <w:rPr>
          <w:b/>
          <w:bCs w:val="0"/>
        </w:rPr>
        <w:t xml:space="preserve">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1.11.2</w:t>
      </w:r>
      <w:r>
        <w:t xml:space="preserve"> e exibe a mensagem </w:t>
      </w:r>
      <w:r>
        <w:rPr>
          <w:b/>
          <w:bCs w:val="0"/>
        </w:rPr>
        <w:t>MSG0019</w:t>
      </w:r>
      <w:r>
        <w:t xml:space="preserve"> ("Reativação efetuada com sucesso!").</w:t>
      </w:r>
    </w:p>
    <w:p w:rsidR="00BC73DB" w:rsidRDefault="00BC73DB" w:rsidP="00BC73DB">
      <w:pPr>
        <w:pStyle w:val="Recuodecorpodetexto"/>
      </w:pPr>
    </w:p>
    <w:p w:rsidR="00BC73DB" w:rsidRDefault="00BC73DB" w:rsidP="00BC73DB">
      <w:pPr>
        <w:pStyle w:val="Ttulo2"/>
      </w:pPr>
      <w:bookmarkStart w:id="21" w:name="_Toc404766552"/>
      <w:r>
        <w:t>Listar Tipo de Pensão Alimentícia</w:t>
      </w:r>
      <w:bookmarkEnd w:id="21"/>
    </w:p>
    <w:p w:rsidR="00BC73DB" w:rsidRDefault="00BC73DB" w:rsidP="00BC73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66553"/>
      <w:r>
        <w:t>Fluxo Básico</w:t>
      </w:r>
      <w:bookmarkEnd w:id="22"/>
    </w:p>
    <w:p w:rsidR="00BC73DB" w:rsidRDefault="00BC73DB" w:rsidP="00BC73D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tipos de pensão alimentícia;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para listagem;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ator informa os dados do filtro; 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BC73DB" w:rsidRDefault="00BC73DB" w:rsidP="00BC73D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os dados dos tipos de pensão alimentícia conforme os filtros informados. A ordenação da lista deverá ser alfabética conforme a descrição do tipo;</w:t>
      </w:r>
    </w:p>
    <w:p w:rsidR="00BC73DB" w:rsidRDefault="00BC73DB" w:rsidP="00BC73D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766554"/>
      <w:r>
        <w:lastRenderedPageBreak/>
        <w:t>Anexos</w:t>
      </w:r>
      <w:bookmarkEnd w:id="23"/>
    </w:p>
    <w:p w:rsidR="00BC73DB" w:rsidRDefault="00BC73DB" w:rsidP="00BC73DB"/>
    <w:p w:rsidR="00BC73DB" w:rsidRDefault="00BC73DB" w:rsidP="00BC73D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C73DB" w:rsidRDefault="00BC73DB" w:rsidP="00BC73DB">
      <w:pPr>
        <w:widowControl w:val="0"/>
        <w:ind w:left="540"/>
        <w:rPr>
          <w:rFonts w:cs="Arial"/>
        </w:rPr>
      </w:pPr>
    </w:p>
    <w:p w:rsidR="00BC73DB" w:rsidRDefault="00BC73DB" w:rsidP="00BC73DB">
      <w:pPr>
        <w:widowControl w:val="0"/>
        <w:ind w:left="540"/>
        <w:rPr>
          <w:rFonts w:cs="Arial"/>
        </w:rPr>
      </w:pPr>
    </w:p>
    <w:sectPr w:rsidR="00BC73DB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3DB" w:rsidRDefault="00BC73DB" w:rsidP="002908D9">
      <w:r>
        <w:separator/>
      </w:r>
    </w:p>
  </w:endnote>
  <w:endnote w:type="continuationSeparator" w:id="0">
    <w:p w:rsidR="00BC73DB" w:rsidRDefault="00BC73D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31E39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C73D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31E3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31E39">
            <w:rPr>
              <w:sz w:val="20"/>
              <w:szCs w:val="20"/>
            </w:rPr>
            <w:t xml:space="preserve">Keila </w:t>
          </w:r>
          <w:proofErr w:type="spellStart"/>
          <w:r w:rsidRPr="00831E39">
            <w:rPr>
              <w:sz w:val="20"/>
              <w:szCs w:val="20"/>
            </w:rPr>
            <w:t>Joanês</w:t>
          </w:r>
          <w:proofErr w:type="spellEnd"/>
          <w:r w:rsidRPr="00831E3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31E3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C73DB">
            <w:rPr>
              <w:b/>
              <w:sz w:val="20"/>
              <w:szCs w:val="20"/>
            </w:rPr>
            <w:t>Pensão Alimentícia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31E39" w:rsidRPr="00831E39">
            <w:rPr>
              <w:b/>
              <w:sz w:val="20"/>
              <w:szCs w:val="20"/>
            </w:rPr>
            <w:t>UCS0359 - Manter Tipos de Pensão Alimentícia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C5E58DB" wp14:editId="1A838547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3DB" w:rsidRDefault="00BC73DB" w:rsidP="002908D9">
      <w:r>
        <w:separator/>
      </w:r>
    </w:p>
  </w:footnote>
  <w:footnote w:type="continuationSeparator" w:id="0">
    <w:p w:rsidR="00BC73DB" w:rsidRDefault="00BC73D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831E39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5DCF3811" wp14:editId="71A6BDDD">
          <wp:simplePos x="0" y="0"/>
          <wp:positionH relativeFrom="column">
            <wp:posOffset>4324350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4CEBCDA" wp14:editId="2A2FAA86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1AD9A6B" wp14:editId="7C09B623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B9D508F" wp14:editId="7D28414E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3D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74014"/>
    <w:rsid w:val="007A4B3D"/>
    <w:rsid w:val="007E2985"/>
    <w:rsid w:val="00831E39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C73DB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73D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C73D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C73D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C73D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C73D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C73D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C73D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C73D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C73DB"/>
    <w:pPr>
      <w:ind w:left="0"/>
    </w:pPr>
  </w:style>
  <w:style w:type="paragraph" w:styleId="ndicedeilustraes">
    <w:name w:val="table of figures"/>
    <w:basedOn w:val="Normal"/>
    <w:next w:val="Normal"/>
    <w:semiHidden/>
    <w:rsid w:val="00BC73DB"/>
  </w:style>
  <w:style w:type="paragraph" w:styleId="Sumrio2">
    <w:name w:val="toc 2"/>
    <w:basedOn w:val="Normal"/>
    <w:next w:val="Normal"/>
    <w:autoRedefine/>
    <w:uiPriority w:val="39"/>
    <w:rsid w:val="00BC73D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C73DB"/>
    <w:pPr>
      <w:ind w:left="480"/>
    </w:pPr>
  </w:style>
  <w:style w:type="character" w:styleId="Hyperlink">
    <w:name w:val="Hyperlink"/>
    <w:basedOn w:val="Fontepargpadro"/>
    <w:uiPriority w:val="99"/>
    <w:rsid w:val="00BC73D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C73D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C73D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C73D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C73D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C73D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C73DB"/>
    <w:rPr>
      <w:sz w:val="16"/>
    </w:rPr>
  </w:style>
  <w:style w:type="character" w:styleId="Nmerodepgina">
    <w:name w:val="page number"/>
    <w:basedOn w:val="Fontepargpadro"/>
    <w:rsid w:val="00BC73D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C73D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C73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C73D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C73DB"/>
  </w:style>
  <w:style w:type="paragraph" w:styleId="Corpodetexto">
    <w:name w:val="Body Text"/>
    <w:basedOn w:val="Normal"/>
    <w:link w:val="CorpodetextoChar"/>
    <w:rsid w:val="00BC73D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C73DB"/>
    <w:rPr>
      <w:rFonts w:eastAsia="Arial Unicode MS"/>
    </w:rPr>
  </w:style>
  <w:style w:type="paragraph" w:customStyle="1" w:styleId="tabletext">
    <w:name w:val="tabletext"/>
    <w:basedOn w:val="Normal"/>
    <w:rsid w:val="00BC73D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C73D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C73D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C73D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C73D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C73D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C73D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C73D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C73D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C73D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73D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C73D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C73D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C73D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C73D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C73D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C73D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C73D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C73DB"/>
    <w:pPr>
      <w:ind w:left="0"/>
    </w:pPr>
  </w:style>
  <w:style w:type="paragraph" w:styleId="ndicedeilustraes">
    <w:name w:val="table of figures"/>
    <w:basedOn w:val="Normal"/>
    <w:next w:val="Normal"/>
    <w:semiHidden/>
    <w:rsid w:val="00BC73DB"/>
  </w:style>
  <w:style w:type="paragraph" w:styleId="Sumrio2">
    <w:name w:val="toc 2"/>
    <w:basedOn w:val="Normal"/>
    <w:next w:val="Normal"/>
    <w:autoRedefine/>
    <w:uiPriority w:val="39"/>
    <w:rsid w:val="00BC73D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C73DB"/>
    <w:pPr>
      <w:ind w:left="480"/>
    </w:pPr>
  </w:style>
  <w:style w:type="character" w:styleId="Hyperlink">
    <w:name w:val="Hyperlink"/>
    <w:basedOn w:val="Fontepargpadro"/>
    <w:uiPriority w:val="99"/>
    <w:rsid w:val="00BC73D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C73D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C73D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C73D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C73D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C73D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C73DB"/>
    <w:rPr>
      <w:sz w:val="16"/>
    </w:rPr>
  </w:style>
  <w:style w:type="character" w:styleId="Nmerodepgina">
    <w:name w:val="page number"/>
    <w:basedOn w:val="Fontepargpadro"/>
    <w:rsid w:val="00BC73D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C73D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C73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C73D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C73DB"/>
  </w:style>
  <w:style w:type="paragraph" w:styleId="Corpodetexto">
    <w:name w:val="Body Text"/>
    <w:basedOn w:val="Normal"/>
    <w:link w:val="CorpodetextoChar"/>
    <w:rsid w:val="00BC73D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C73DB"/>
    <w:rPr>
      <w:rFonts w:eastAsia="Arial Unicode MS"/>
    </w:rPr>
  </w:style>
  <w:style w:type="paragraph" w:customStyle="1" w:styleId="tabletext">
    <w:name w:val="tabletext"/>
    <w:basedOn w:val="Normal"/>
    <w:rsid w:val="00BC73D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C73D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C73D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C73D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C73D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C73D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C73D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C73D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C73D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C73D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686E3-19CD-4B17-98BD-F0D95AAE4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1128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8336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2014-11-08T04:13:00Z</cp:lastPrinted>
  <dcterms:created xsi:type="dcterms:W3CDTF">2014-11-08T04:13:00Z</dcterms:created>
  <dcterms:modified xsi:type="dcterms:W3CDTF">2014-11-26T13:59:00Z</dcterms:modified>
</cp:coreProperties>
</file>