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C8B" w:rsidRDefault="00FF1C8B" w:rsidP="00FF1C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1C8B" w:rsidRDefault="00FF1C8B" w:rsidP="00FF1C8B">
      <w:pPr>
        <w:widowControl w:val="0"/>
        <w:rPr>
          <w:rFonts w:cs="Arial"/>
          <w:sz w:val="20"/>
          <w:u w:val="single"/>
        </w:rPr>
      </w:pPr>
    </w:p>
    <w:p w:rsidR="00FF1C8B" w:rsidRDefault="00FF1C8B" w:rsidP="00FF1C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widowControl w:val="0"/>
        <w:rPr>
          <w:rFonts w:cs="Arial"/>
          <w:sz w:val="20"/>
        </w:rPr>
      </w:pPr>
    </w:p>
    <w:p w:rsidR="00FF1C8B" w:rsidRDefault="00FF1C8B" w:rsidP="00FF1C8B">
      <w:pPr>
        <w:widowControl w:val="0"/>
        <w:rPr>
          <w:rFonts w:cs="Arial"/>
        </w:rPr>
      </w:pPr>
    </w:p>
    <w:p w:rsidR="00FF1C8B" w:rsidRDefault="00FF1C8B" w:rsidP="00FF1C8B">
      <w:pPr>
        <w:pStyle w:val="Capa"/>
        <w:rPr>
          <w:color w:val="FF9900"/>
        </w:rPr>
      </w:pPr>
      <w:r>
        <w:t>SINDRAPE</w:t>
      </w:r>
    </w:p>
    <w:p w:rsidR="00FF1C8B" w:rsidRDefault="00FF1C8B" w:rsidP="00FF1C8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F1C8B" w:rsidRPr="00FF1C8B" w:rsidRDefault="00FF1C8B" w:rsidP="00FF1C8B">
      <w:pPr>
        <w:widowControl w:val="0"/>
        <w:rPr>
          <w:color w:val="000080"/>
        </w:rPr>
      </w:pPr>
    </w:p>
    <w:p w:rsidR="00FF1C8B" w:rsidRPr="00FF1C8B" w:rsidRDefault="00FF1C8B" w:rsidP="00FF1C8B">
      <w:pPr>
        <w:widowControl w:val="0"/>
        <w:jc w:val="right"/>
        <w:rPr>
          <w:rFonts w:cs="Arial"/>
          <w:b/>
          <w:bCs/>
          <w:color w:val="000080"/>
        </w:rPr>
      </w:pPr>
    </w:p>
    <w:p w:rsidR="00FF1C8B" w:rsidRDefault="00FF1C8B" w:rsidP="00FF1C8B">
      <w:pPr>
        <w:pStyle w:val="Capa"/>
      </w:pPr>
      <w:r>
        <w:t>UCS0385 – Manter Parâmetros de Férias no Órgão para Relação de Trabalho</w:t>
      </w:r>
    </w:p>
    <w:p w:rsidR="00FF1C8B" w:rsidRDefault="00FF1C8B" w:rsidP="00FF1C8B">
      <w:pPr>
        <w:widowControl w:val="0"/>
        <w:rPr>
          <w:rFonts w:cs="Arial"/>
        </w:rPr>
      </w:pPr>
    </w:p>
    <w:p w:rsidR="00FF1C8B" w:rsidRDefault="00FF1C8B" w:rsidP="00FF1C8B">
      <w:pPr>
        <w:widowControl w:val="0"/>
      </w:pPr>
    </w:p>
    <w:p w:rsidR="00FF1C8B" w:rsidRDefault="00FF1C8B" w:rsidP="00FF1C8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F1C8B" w:rsidRPr="00FF1C8B" w:rsidRDefault="00FF1C8B" w:rsidP="00FF1C8B">
      <w:pPr>
        <w:pStyle w:val="Corpodetexto3"/>
        <w:widowControl w:val="0"/>
        <w:spacing w:after="0"/>
        <w:rPr>
          <w:rFonts w:cs="Arial"/>
        </w:rPr>
      </w:pPr>
      <w:r w:rsidRPr="00FF1C8B">
        <w:rPr>
          <w:rFonts w:cs="Arial"/>
        </w:rPr>
        <w:lastRenderedPageBreak/>
        <w:t>Histórico de Revisões</w:t>
      </w:r>
    </w:p>
    <w:p w:rsidR="00FF1C8B" w:rsidRDefault="00FF1C8B" w:rsidP="00FF1C8B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FF1C8B" w:rsidTr="00FF1C8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F1C8B" w:rsidTr="00FF1C8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FF1C8B" w:rsidTr="00FF1C8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037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FF1C8B" w:rsidTr="00FF1C8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F1C8B" w:rsidTr="00FF1C8B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FF1C8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F1C8B" w:rsidRDefault="00FF1C8B" w:rsidP="00FF1C8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F1C8B" w:rsidRPr="00FF1C8B" w:rsidRDefault="00FF1C8B" w:rsidP="00FF1C8B">
      <w:pPr>
        <w:pStyle w:val="Corpodetexto3"/>
        <w:widowControl w:val="0"/>
        <w:spacing w:after="0"/>
        <w:jc w:val="left"/>
        <w:rPr>
          <w:rFonts w:cs="Arial"/>
        </w:rPr>
      </w:pPr>
      <w:r w:rsidRPr="00FF1C8B">
        <w:rPr>
          <w:rFonts w:cs="Arial"/>
        </w:rPr>
        <w:lastRenderedPageBreak/>
        <w:t>Índice</w:t>
      </w:r>
    </w:p>
    <w:bookmarkStart w:id="0" w:name="_GoBack"/>
    <w:bookmarkEnd w:id="0"/>
    <w:p w:rsidR="00376E26" w:rsidRDefault="00FF1C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861" w:history="1">
        <w:r w:rsidR="00376E26" w:rsidRPr="005B2615">
          <w:rPr>
            <w:rStyle w:val="Hyperlink"/>
            <w:noProof/>
          </w:rPr>
          <w:t>1.</w:t>
        </w:r>
        <w:r w:rsidR="00376E2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76E26" w:rsidRPr="005B2615">
          <w:rPr>
            <w:rStyle w:val="Hyperlink"/>
            <w:noProof/>
          </w:rPr>
          <w:t>Pacote/Caso de Uso</w:t>
        </w:r>
        <w:r w:rsidR="00376E26">
          <w:rPr>
            <w:noProof/>
            <w:webHidden/>
          </w:rPr>
          <w:tab/>
        </w:r>
        <w:r w:rsidR="00376E26">
          <w:rPr>
            <w:noProof/>
            <w:webHidden/>
          </w:rPr>
          <w:fldChar w:fldCharType="begin"/>
        </w:r>
        <w:r w:rsidR="00376E26">
          <w:rPr>
            <w:noProof/>
            <w:webHidden/>
          </w:rPr>
          <w:instrText xml:space="preserve"> PAGEREF _Toc404765861 \h </w:instrText>
        </w:r>
        <w:r w:rsidR="00376E26">
          <w:rPr>
            <w:noProof/>
            <w:webHidden/>
          </w:rPr>
        </w:r>
        <w:r w:rsidR="00376E26">
          <w:rPr>
            <w:noProof/>
            <w:webHidden/>
          </w:rPr>
          <w:fldChar w:fldCharType="separate"/>
        </w:r>
        <w:r w:rsidR="00376E26">
          <w:rPr>
            <w:noProof/>
            <w:webHidden/>
          </w:rPr>
          <w:t>5</w:t>
        </w:r>
        <w:r w:rsidR="00376E26"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2" w:history="1">
        <w:r w:rsidRPr="005B2615">
          <w:rPr>
            <w:rStyle w:val="Hyperlink"/>
            <w:noProof/>
          </w:rPr>
          <w:t>Manter Parâmetros de Férias no Órgão para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3" w:history="1">
        <w:r w:rsidRPr="005B261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4" w:history="1">
        <w:r w:rsidRPr="005B261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5" w:history="1">
        <w:r w:rsidRPr="005B261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6" w:history="1">
        <w:r w:rsidRPr="005B261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7" w:history="1">
        <w:r w:rsidRPr="005B261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8" w:history="1">
        <w:r w:rsidRPr="005B261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69" w:history="1">
        <w:r w:rsidRPr="005B261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0" w:history="1">
        <w:r w:rsidRPr="005B261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Incluir Parâmetros de Férias no Órgão para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1" w:history="1">
        <w:r w:rsidRPr="005B261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2" w:history="1">
        <w:r w:rsidRPr="005B261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Alternativo – Ausência Injustificada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3" w:history="1">
        <w:r w:rsidRPr="005B2615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Alternativo – Meses para Pagamento Adiantamento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4" w:history="1">
        <w:r w:rsidRPr="005B261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Alterar Parâmetros de Férias no Órgão para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5" w:history="1">
        <w:r w:rsidRPr="005B261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6" w:history="1">
        <w:r w:rsidRPr="005B261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Alternativo – Ausência Injustificada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7" w:history="1">
        <w:r w:rsidRPr="005B2615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Alternativo – Meses para Pagamento Adiantamento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8" w:history="1">
        <w:r w:rsidRPr="005B261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Excluir Parâmetros de Férias no Órgão para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79" w:history="1">
        <w:r w:rsidRPr="005B261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0" w:history="1">
        <w:r w:rsidRPr="005B261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Listar Parâmetros de Férias no Órgão para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1" w:history="1">
        <w:r w:rsidRPr="005B261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2" w:history="1">
        <w:r w:rsidRPr="005B261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3" w:history="1">
        <w:r w:rsidRPr="005B261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4" w:history="1">
        <w:r w:rsidRPr="005B2615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RN01: Verificar duplicidade de parâmetro no Órgão para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5" w:history="1">
        <w:r w:rsidRPr="005B2615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RN02: Verificar obrigatoriedade campos para adiantamento de pagamento.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6" w:history="1">
        <w:r w:rsidRPr="005B2615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RN03: Verificar existência Períodos Aquisitivos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7" w:history="1">
        <w:r w:rsidRPr="005B2615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RN04: Validação de Vigência conforme a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8" w:history="1">
        <w:r w:rsidRPr="005B2615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RN05: Verificar quantidade máxima de dias com direito a usufruir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89" w:history="1">
        <w:r w:rsidRPr="005B2615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RN06: Verificar valor da quantidade mínima de dias permitidos a usufruir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90" w:history="1">
        <w:r w:rsidRPr="005B261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Modelo Conceitual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91" w:history="1">
        <w:r w:rsidRPr="005B2615">
          <w:rPr>
            <w:rStyle w:val="Hyperlink"/>
            <w:rFonts w:eastAsia="Arial Unicode MS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Órgãos: parâmetros de férias para Cargos 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6E26" w:rsidRDefault="00376E2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92" w:history="1">
        <w:r w:rsidRPr="005B261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61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F1C8B" w:rsidRDefault="00FF1C8B" w:rsidP="00FF1C8B">
      <w:pPr>
        <w:pStyle w:val="Sumrio1"/>
      </w:pPr>
      <w:r>
        <w:fldChar w:fldCharType="end"/>
      </w:r>
    </w:p>
    <w:p w:rsidR="00FF1C8B" w:rsidRDefault="00FF1C8B" w:rsidP="00FF1C8B">
      <w:pPr>
        <w:widowControl w:val="0"/>
        <w:rPr>
          <w:rFonts w:cs="Arial"/>
          <w:b/>
          <w:bCs/>
          <w:color w:val="000000"/>
        </w:rPr>
      </w:pPr>
    </w:p>
    <w:p w:rsidR="00FF1C8B" w:rsidRDefault="00FF1C8B" w:rsidP="00FF1C8B">
      <w:pPr>
        <w:pStyle w:val="Heading"/>
        <w:rPr>
          <w:rFonts w:cs="Arial"/>
          <w:szCs w:val="24"/>
          <w:lang w:val="pt-BR"/>
        </w:rPr>
      </w:pPr>
    </w:p>
    <w:p w:rsidR="00FF1C8B" w:rsidRDefault="00FF1C8B" w:rsidP="00FF1C8B">
      <w:pPr>
        <w:pStyle w:val="Heading"/>
      </w:pPr>
    </w:p>
    <w:p w:rsidR="00FF1C8B" w:rsidRDefault="00FF1C8B" w:rsidP="00FF1C8B">
      <w:pPr>
        <w:pStyle w:val="Heading"/>
        <w:jc w:val="center"/>
      </w:pPr>
    </w:p>
    <w:p w:rsidR="00FF1C8B" w:rsidRDefault="00FF1C8B" w:rsidP="00FF1C8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F1C8B" w:rsidRDefault="00FF1C8B" w:rsidP="00FF1C8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765861"/>
      <w:r>
        <w:lastRenderedPageBreak/>
        <w:t>Pacote/Caso de Uso</w:t>
      </w:r>
      <w:bookmarkEnd w:id="1"/>
    </w:p>
    <w:p w:rsidR="00FF1C8B" w:rsidRDefault="00FF1C8B" w:rsidP="00FF1C8B"/>
    <w:p w:rsidR="00FF1C8B" w:rsidRDefault="00FF1C8B" w:rsidP="00977B93">
      <w:pPr>
        <w:pStyle w:val="Subttulo"/>
      </w:pPr>
      <w:bookmarkStart w:id="2" w:name="_Toc404765862"/>
      <w:r>
        <w:t>Manter Parâmetros de Férias no Órgão para Relação de Trabalho</w:t>
      </w:r>
      <w:bookmarkEnd w:id="2"/>
    </w:p>
    <w:p w:rsidR="00FF1C8B" w:rsidRDefault="00FF1C8B" w:rsidP="00FF1C8B">
      <w:pPr>
        <w:widowControl w:val="0"/>
        <w:ind w:left="902"/>
        <w:rPr>
          <w:rFonts w:cs="Arial"/>
          <w:b/>
          <w:bCs/>
          <w:color w:val="FF0000"/>
        </w:rPr>
      </w:pPr>
    </w:p>
    <w:p w:rsidR="00FF1C8B" w:rsidRDefault="00FF1C8B" w:rsidP="00FF1C8B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3" w:name="_Toc404765863"/>
      <w:r>
        <w:t>Descrição</w:t>
      </w:r>
      <w:bookmarkEnd w:id="3"/>
    </w:p>
    <w:p w:rsidR="00FF1C8B" w:rsidRDefault="00FF1C8B" w:rsidP="00FF1C8B">
      <w:pPr>
        <w:pStyle w:val="Recuodecorpodetexto2"/>
        <w:widowControl w:val="0"/>
        <w:ind w:left="1620" w:firstLine="0"/>
        <w:rPr>
          <w:sz w:val="24"/>
        </w:rPr>
      </w:pPr>
    </w:p>
    <w:p w:rsidR="00FF1C8B" w:rsidRDefault="00FF1C8B" w:rsidP="00FF1C8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parâmetros de férias no Órgão para relação de trabalho. </w:t>
      </w:r>
    </w:p>
    <w:p w:rsidR="00FF1C8B" w:rsidRDefault="00FF1C8B" w:rsidP="00FF1C8B">
      <w:pPr>
        <w:pStyle w:val="Recuodecorpodetexto2"/>
        <w:widowControl w:val="0"/>
        <w:ind w:left="1620" w:firstLine="0"/>
        <w:rPr>
          <w:sz w:val="24"/>
        </w:rPr>
      </w:pPr>
    </w:p>
    <w:p w:rsidR="00FF1C8B" w:rsidRDefault="00FF1C8B" w:rsidP="00FF1C8B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4" w:name="_Toc404765864"/>
      <w:r>
        <w:t>Requisitos atendidos</w:t>
      </w:r>
      <w:bookmarkEnd w:id="4"/>
    </w:p>
    <w:p w:rsidR="00FF1C8B" w:rsidRDefault="00FF1C8B" w:rsidP="00FF1C8B">
      <w:pPr>
        <w:pStyle w:val="Recuodecorpodetexto"/>
        <w:ind w:left="1260"/>
      </w:pPr>
      <w:r>
        <w:t>R1 – Geração do período aquisitivo de férias</w:t>
      </w:r>
    </w:p>
    <w:p w:rsidR="00FF1C8B" w:rsidRDefault="00FF1C8B" w:rsidP="00FF1C8B">
      <w:pPr>
        <w:pStyle w:val="Recuodecorpodetexto"/>
        <w:ind w:left="1260"/>
      </w:pPr>
      <w:r>
        <w:t>R2 – Manter programação de férias individuais</w:t>
      </w:r>
    </w:p>
    <w:p w:rsidR="00FF1C8B" w:rsidRDefault="00FF1C8B" w:rsidP="00FF1C8B">
      <w:pPr>
        <w:pStyle w:val="Recuodecorpodetexto"/>
        <w:ind w:left="1260"/>
      </w:pPr>
      <w:r>
        <w:t>R3 – Manter programação de férias coletivas</w:t>
      </w:r>
    </w:p>
    <w:p w:rsidR="00FF1C8B" w:rsidRDefault="00FF1C8B" w:rsidP="00FF1C8B">
      <w:pPr>
        <w:pStyle w:val="Recuodecorpodetexto"/>
        <w:ind w:left="1260"/>
      </w:pPr>
      <w:r>
        <w:t>R4 – Suspender / interromper usufruto de férias</w:t>
      </w:r>
    </w:p>
    <w:p w:rsidR="00FF1C8B" w:rsidRDefault="00FF1C8B" w:rsidP="00FF1C8B"/>
    <w:p w:rsidR="00FF1C8B" w:rsidRDefault="00FF1C8B" w:rsidP="00FF1C8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765865"/>
      <w:r>
        <w:t>Conceito</w:t>
      </w:r>
      <w:bookmarkEnd w:id="5"/>
      <w:r>
        <w:tab/>
      </w:r>
    </w:p>
    <w:p w:rsidR="00FF1C8B" w:rsidRDefault="00FF1C8B" w:rsidP="00FF1C8B"/>
    <w:p w:rsidR="00FF1C8B" w:rsidRDefault="00FF1C8B" w:rsidP="00FF1C8B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6" w:name="_Toc404765866"/>
      <w:r>
        <w:t>Conceitos principais</w:t>
      </w:r>
      <w:bookmarkEnd w:id="6"/>
    </w:p>
    <w:p w:rsidR="00FF1C8B" w:rsidRDefault="00FF1C8B" w:rsidP="00FF1C8B">
      <w:pPr>
        <w:pStyle w:val="Cabealho"/>
        <w:ind w:left="360"/>
        <w:rPr>
          <w:rFonts w:cs="Arial"/>
        </w:rPr>
      </w:pPr>
      <w:r>
        <w:rPr>
          <w:rFonts w:cs="Arial"/>
        </w:rPr>
        <w:t>Órgão</w:t>
      </w:r>
    </w:p>
    <w:p w:rsidR="00FF1C8B" w:rsidRDefault="00FF1C8B" w:rsidP="00FF1C8B">
      <w:pPr>
        <w:pStyle w:val="Cabealho"/>
        <w:ind w:left="360"/>
        <w:rPr>
          <w:rFonts w:cs="Arial"/>
        </w:rPr>
      </w:pPr>
      <w:r>
        <w:rPr>
          <w:rFonts w:cs="Arial"/>
        </w:rPr>
        <w:t>Relação de Trabalho</w:t>
      </w:r>
    </w:p>
    <w:p w:rsidR="00FF1C8B" w:rsidRDefault="00FF1C8B" w:rsidP="00FF1C8B">
      <w:pPr>
        <w:rPr>
          <w:rFonts w:cs="Arial"/>
        </w:rPr>
      </w:pPr>
    </w:p>
    <w:p w:rsidR="00FF1C8B" w:rsidRDefault="00FF1C8B" w:rsidP="00FF1C8B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7" w:name="_Toc404765867"/>
      <w:r>
        <w:t>Conceitos associados</w:t>
      </w:r>
      <w:bookmarkEnd w:id="7"/>
    </w:p>
    <w:p w:rsidR="00FF1C8B" w:rsidRDefault="00FF1C8B" w:rsidP="00FF1C8B">
      <w:pPr>
        <w:pStyle w:val="Cabealho"/>
        <w:ind w:firstLine="360"/>
        <w:rPr>
          <w:rFonts w:cs="Arial"/>
        </w:rPr>
      </w:pPr>
      <w:r>
        <w:rPr>
          <w:rFonts w:cs="Arial"/>
        </w:rPr>
        <w:t>Não se aplica</w:t>
      </w:r>
    </w:p>
    <w:p w:rsidR="00FF1C8B" w:rsidRDefault="00FF1C8B" w:rsidP="00FF1C8B">
      <w:pPr>
        <w:rPr>
          <w:rFonts w:eastAsia="Arial Unicode MS"/>
        </w:rPr>
      </w:pPr>
    </w:p>
    <w:p w:rsidR="00FF1C8B" w:rsidRDefault="00FF1C8B" w:rsidP="00FF1C8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868"/>
      <w:r>
        <w:lastRenderedPageBreak/>
        <w:t>Diagrama</w:t>
      </w:r>
      <w:bookmarkEnd w:id="8"/>
    </w:p>
    <w:p w:rsidR="00FF1C8B" w:rsidRDefault="00FF1C8B" w:rsidP="00FF1C8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F1C8B" w:rsidRDefault="00977B93" w:rsidP="00FF1C8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10225" cy="2543175"/>
                <wp:effectExtent l="0" t="0" r="0" b="0"/>
                <wp:docPr id="41" name="Tela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57425" y="193040"/>
                            <a:ext cx="29184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914525" y="647065"/>
                            <a:ext cx="1646555" cy="5054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205355" y="721360"/>
                            <a:ext cx="1113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219960" y="840105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49805" y="959485"/>
                            <a:ext cx="10375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672840" y="647065"/>
                            <a:ext cx="1721485" cy="5054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71290" y="721360"/>
                            <a:ext cx="11264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015740" y="840105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045585" y="959485"/>
                            <a:ext cx="10375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989455" y="1561465"/>
                            <a:ext cx="1609090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72665" y="1635760"/>
                            <a:ext cx="10629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279650" y="1755140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09495" y="1873885"/>
                            <a:ext cx="10375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747770" y="1561465"/>
                            <a:ext cx="1653540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037965" y="1635760"/>
                            <a:ext cx="11226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060825" y="1755140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090035" y="1873885"/>
                            <a:ext cx="10375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69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H="1">
                            <a:off x="3270885" y="1040765"/>
                            <a:ext cx="551180" cy="57277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 flipV="1">
                            <a:off x="3270885" y="1546860"/>
                            <a:ext cx="22225" cy="6667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 flipV="1">
                            <a:off x="3270885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598545" y="133096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Freeform 35"/>
                        <wps:cNvSpPr>
                          <a:spLocks/>
                        </wps:cNvSpPr>
                        <wps:spPr bwMode="auto">
                          <a:xfrm>
                            <a:off x="3107055" y="2044700"/>
                            <a:ext cx="1423035" cy="215900"/>
                          </a:xfrm>
                          <a:custGeom>
                            <a:avLst/>
                            <a:gdLst>
                              <a:gd name="T0" fmla="*/ 2241 w 2241"/>
                              <a:gd name="T1" fmla="*/ 36 h 340"/>
                              <a:gd name="T2" fmla="*/ 2241 w 2241"/>
                              <a:gd name="T3" fmla="*/ 340 h 340"/>
                              <a:gd name="T4" fmla="*/ 0 w 2241"/>
                              <a:gd name="T5" fmla="*/ 340 h 340"/>
                              <a:gd name="T6" fmla="*/ 0 w 2241"/>
                              <a:gd name="T7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3077210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107055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613785" y="229044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7B93" w:rsidRDefault="00977B9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1" o:spid="_x0000_s1026" editas="canvas" style="width:441.75pt;height:200.25pt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5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574;top:1930;width:2918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9145;top:6470;width:16465;height:50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2053;top:7213;width:1113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22199;top:8401;width:1064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2498;top:9594;width:1037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36728;top:6470;width:17215;height:50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39712;top:7213;width:1126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4" o:spid="_x0000_s1037" style="position:absolute;left:40157;top:8401;width:1064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40455;top:9594;width:1037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19894;top:15614;width:16091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2726;top:16357;width:106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2796;top:17551;width:1064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3094;top:18738;width:1037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7477;top:15614;width:16536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40379;top:16357;width:1122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40608;top:17551;width:1064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40900;top:18738;width:1037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line id="Line 25" o:spid="_x0000_s1048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uq8c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Y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LqvHAAAAA2wAAAA8AAAAAAAAAAAAAAAAA&#10;oQIAAGRycy9kb3ducmV2LnhtbFBLBQYAAAAABAAEAPkAAACOAwAAAAA=&#10;" strokecolor="#903" strokeweight="0"/>
                <v:line id="Line 27" o:spid="_x0000_s1050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yX8AAAADbAAAADwAAAGRycy9kb3ducmV2LnhtbESPzarCMBSE94LvEI7g7prahWg1ihQE&#10;71K9Lro7NKc/2JyUJmp8+xtBcDnMzDfMZhdMJx40uNaygvksAUFcWt1yreDvcvhZgnAeWWNnmRS8&#10;yMFuOx5tMNP2ySd6nH0tIoRdhgoa7/tMSlc2ZNDNbE8cvcoOBn2UQy31gM8IN51Mk2QhDbYcFxrs&#10;KW+ovJ3vRsFvfiqOIVyL66vKU6xdqFY6KDWdhP0ahKfgv+FP+6gVpCt4f4k/QG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HCcl/AAAAA2wAAAA8AAAAAAAAAAAAAAAAA&#10;oQIAAGRycy9kb3ducmV2LnhtbFBLBQYAAAAABAAEAPkAAACOAwAAAAA=&#10;" strokecolor="#903" strokeweight="0"/>
                <v:line id="Line 28" o:spid="_x0000_s1051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QwKs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kMCrAAAAA2wAAAA8AAAAAAAAAAAAAAAAA&#10;oQIAAGRycy9kb3ducmV2LnhtbFBLBQYAAAAABAAEAPkAAACOAwAAAAA=&#10;" strokecolor="#903" strokeweight="0"/>
                <v:rect id="Rectangle 29" o:spid="_x0000_s1052" style="position:absolute;left:444;top:9220;width:569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0" o:spid="_x0000_s1053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2laKMUAAADbAAAADwAAAGRycy9kb3ducmV2LnhtbESPQWvCQBSE74L/YXlCb7rRUpHUVVJL&#10;qRehJkLp7ZF9zQazb0N2G1N/fbcgeBxm5htmvR1sI3rqfO1YwXyWgCAuna65UnAq3qYrED4ga2wc&#10;k4Jf8rDdjEdrTLW78JH6PFQiQtinqMCE0KZS+tKQRT9zLXH0vl1nMUTZVVJ3eIlw28hFkiylxZrj&#10;gsGWdobKc/5jFbx8vH6epLny9fC0PxTZFxbvO1TqYTJkzyACDeEevrX3WsHjAv6/x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2laKMUAAADbAAAADwAAAAAAAAAA&#10;AAAAAAChAgAAZHJzL2Rvd25yZXYueG1sUEsFBgAAAAAEAAQA+QAAAJMDAAAAAA==&#10;" strokecolor="#903" strokeweight="33e-5mm"/>
                <v:line id="Line 31" o:spid="_x0000_s1054" style="position:absolute;flip:x;visibility:visible;mso-wrap-style:square" from="32708,10407" to="3822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UXFcMAAADbAAAADwAAAGRycy9kb3ducmV2LnhtbESPQWvCQBSE74L/YXkFb7qJYltSVxFF&#10;9GQ1KT0/sq9JaPZt2F01/nu3UPA4zMw3zGLVm1ZcyfnGsoJ0koAgLq1uuFLwVezG7yB8QNbYWiYF&#10;d/KwWg4HC8y0vfGZrnmoRISwz1BBHUKXSenLmgz6ie2Io/djncEQpaukdniLcNPKaZK8SoMNx4Ua&#10;O9rUVP7mF6OgsN9u/nnKm01w6faY7tdv0+NJqdFLv/4AEagPz/B/+6AVzGbw9yX+AL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lFxXDAAAA2wAAAA8AAAAAAAAAAAAA&#10;AAAAoQIAAGRycy9kb3ducmV2LnhtbFBLBQYAAAAABAAEAPkAAACRAwAAAAA=&#10;" strokecolor="#903" strokeweight="33e-5mm">
                  <v:stroke dashstyle="1 1"/>
                </v:line>
                <v:line id="Line 32" o:spid="_x0000_s1055" style="position:absolute;flip:y;visibility:visible;mso-wrap-style:square" from="32708,15468" to="3293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m4J8QAAADbAAAADwAAAGRycy9kb3ducmV2LnhtbESP0WrCQBRE3wX/YblC33SjFSvRVTQg&#10;WPrSqh9wzV6TYPZu2F1j9Ou7hYKPw8ycYZbrztSiJecrywrGowQEcW51xYWC03E3nIPwAVljbZkU&#10;PMjDetXvLTHV9s4/1B5CISKEfYoKyhCaVEqfl2TQj2xDHL2LdQZDlK6Q2uE9wk0tJ0kykwYrjgsl&#10;NpSVlF8PN6PgmX1vzrs8uybP09ZNpq2rvj4/lHobdJsFiEBdeIX/23ut4H0Kf1/iD5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ybgnxAAAANsAAAAPAAAAAAAAAAAA&#10;AAAAAKECAABkcnMvZG93bnJldi54bWxQSwUGAAAAAAQABAD5AAAAkgMAAAAA&#10;" strokecolor="#903" strokeweight="33e-5mm"/>
                <v:line id="Line 33" o:spid="_x0000_s1056" style="position:absolute;flip:y;visibility:visible;mso-wrap-style:square" from="32708,15913" to="333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UdvMUAAADbAAAADwAAAGRycy9kb3ducmV2LnhtbESPzWrDMBCE74W8g9hAb42ctEmLGzkk&#10;hkBLLvl7gK21sY2tlZEUx83TV4VCj8PMfMMsV4NpRU/O15YVTCcJCOLC6ppLBefT9ukNhA/IGlvL&#10;pOCbPKyy0cMSU21vfKD+GEoRIexTVFCF0KVS+qIig35iO+LoXawzGKJ0pdQObxFuWjlLkoU0WHNc&#10;qLCjvKKiOV6Ngnu+X39ti7xJ7ueNm730rt59vir1OB7W7yACDeE//Nf+0Aqe5/D7Jf4Amf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4UdvMUAAADbAAAADwAAAAAAAAAA&#10;AAAAAAChAgAAZHJzL2Rvd25yZXYueG1sUEsFBgAAAAAEAAQA+QAAAJMDAAAAAA==&#10;" strokecolor="#903" strokeweight="33e-5mm"/>
                <v:rect id="Rectangle 34" o:spid="_x0000_s1057" style="position:absolute;left:35985;top:13309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5" o:spid="_x0000_s1058" style="position:absolute;left:31070;top:20447;width:14230;height:2159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JSsUA&#10;AADbAAAADwAAAGRycy9kb3ducmV2LnhtbESPUUvDMBSF3wX/Q7iDvbm0CirdsjIExckErWNsb3fN&#10;XVNMbkqTbd2/N4Lg4+Gc8x3OrBycFSfqQ+tZQT7JQBDXXrfcKFh/Pd88gggRWaP1TAouFKCcX1/N&#10;sND+zJ90qmIjEoRDgQpMjF0hZagNOQwT3xEn7+B7hzHJvpG6x3OCOytvs+xeOmw5LRjs6MlQ/V0d&#10;XaK8bJZbe6yMW+jd6v3jLTfZ3io1Hg2LKYhIQ/wP/7VftYK7B/j9kn6An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oAlKxQAAANsAAAAPAAAAAAAAAAAAAAAAAJgCAABkcnMv&#10;ZG93bnJldi54bWxQSwUGAAAAAAQABAD1AAAAigMAAAAA&#10;" path="m2241,36r,304l,340,,e" filled="f" strokecolor="#903" strokeweight="33e-5mm">
                  <v:stroke dashstyle="1 1"/>
                  <v:path arrowok="t" o:connecttype="custom" o:connectlocs="1423035,22860;1423035,215900;0,215900;0,0" o:connectangles="0,0,0,0"/>
                </v:shape>
                <v:line id="Line 36" o:spid="_x0000_s1059" style="position:absolute;flip:x;visibility:visible;mso-wrap-style:square" from="30772,20447" to="31070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SyIsEAAADbAAAADwAAAGRycy9kb3ducmV2LnhtbERPy4rCMBTdD/gP4QruxtQHM1KNogVB&#10;mc2M+gHX5toWm5uSxFr9+slCcHk478WqM7VoyfnKsoLRMAFBnFtdcaHgdNx+zkD4gKyxtkwKHuRh&#10;tex9LDDV9s5/1B5CIWII+xQVlCE0qZQ+L8mgH9qGOHIX6wyGCF0htcN7DDe1HCfJlzRYcWwosaGs&#10;pPx6uBkFz+x3fd7m2TV5njZuPG1d9bP/VmrQ79ZzEIG68Ba/3DutYBLHxi/xB8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hLIiwQAAANsAAAAPAAAAAAAAAAAAAAAA&#10;AKECAABkcnMvZG93bnJldi54bWxQSwUGAAAAAAQABAD5AAAAjwMAAAAA&#10;" strokecolor="#903" strokeweight="33e-5mm"/>
                <v:line id="Line 37" o:spid="_x0000_s1060" style="position:absolute;visibility:visible;mso-wrap-style:square" from="31070,20447" to="31369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c3IWcUAAADbAAAADwAAAGRycy9kb3ducmV2LnhtbESPQWvCQBSE70L/w/IK3uqmFcWmboK1&#10;iF4ENULp7ZF9zYZm34bsqqm/visUPA4z8w0zz3vbiDN1vnas4HmUgCAuna65UnAsVk8zED4ga2wc&#10;k4Jf8pBnD4M5ptpdeE/nQ6hEhLBPUYEJoU2l9KUhi37kWuLofbvOYoiyq6Tu8BLhtpEvSTKVFmuO&#10;CwZbWhoqfw4nq+B99/F5lObK1+1ksy0WX1isl6jU8LFfvIEI1Id7+L+90QrGr3D7En+Az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c3IWcUAAADbAAAADwAAAAAAAAAA&#10;AAAAAAChAgAAZHJzL2Rvd25yZXYueG1sUEsFBgAAAAAEAAQA+QAAAJMDAAAAAA==&#10;" strokecolor="#903" strokeweight="33e-5mm"/>
                <v:rect id="Rectangle 38" o:spid="_x0000_s1061" style="position:absolute;left:36137;top:22904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977B93" w:rsidRDefault="00977B9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F1C8B" w:rsidRDefault="00FF1C8B" w:rsidP="00FF1C8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5869"/>
      <w:r>
        <w:lastRenderedPageBreak/>
        <w:t>Casos de Uso</w:t>
      </w:r>
      <w:bookmarkEnd w:id="9"/>
    </w:p>
    <w:p w:rsidR="00FF1C8B" w:rsidRDefault="00FF1C8B" w:rsidP="00FF1C8B">
      <w:pPr>
        <w:pStyle w:val="Ttulo2"/>
      </w:pPr>
      <w:r>
        <w:rPr>
          <w:vanish/>
        </w:rPr>
        <w:t xml:space="preserve">UCS393 </w:t>
      </w:r>
      <w:bookmarkStart w:id="10" w:name="_Toc404765870"/>
      <w:r>
        <w:t>Incluir Parâmetros de Férias no Órgão para Relação de Trabalho</w:t>
      </w:r>
      <w:bookmarkEnd w:id="10"/>
      <w:r>
        <w:t> 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5871"/>
      <w:r>
        <w:t>Fluxo Básico</w:t>
      </w:r>
      <w:bookmarkEnd w:id="11"/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parâmetros de Férias no Órgão para Relação de Trabalho e seleciona </w:t>
      </w:r>
      <w:proofErr w:type="gramStart"/>
      <w:r>
        <w:t>a opção novo</w:t>
      </w:r>
      <w:proofErr w:type="gramEnd"/>
      <w:r>
        <w:t>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dos parâmetros.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a data inicial de vigência dos parâmetros. 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todas as relações de trabalho associado ao Órgão, vigente na data de início de vigência informada. 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os parâmetros de férias no órgão para a relação de trabalho e submete a operação de inclusão. 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negócios: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RN05: Verificar quantidade máxima de dias com direito a usufruir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noBreakHyphen/>
        <w:t> RN06: Verificar valor da quantidade mínima de dias permitidos a usufruir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RN01: Verificar duplicidade de parâmetro no Órgão para Relação de Trabalho.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RN02: Verificar obrigatoriedade campos para adiantamento de pagamento.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os parâmetros de férias no órgão para a relação de trabalho.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inclui, caso tenha sido informado, os meses permitidos para pagamento de adiantamento de 13º salário em decorrência de férias.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as regra de ausência injustificada para o usufruto das férias, caso tenha sido informada.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872"/>
      <w:r>
        <w:t>Fluxo Alternativo – Ausência Injustificada</w:t>
      </w:r>
      <w:bookmarkEnd w:id="12"/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define uma regra de ausência injustificada para o usufruto das férias e seleciona a opção adicionar.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obrigatoriedade de campos e verifica duplicidade da ‘Quantitativo limite de faltas’. Caso o ator tente duplicar, o sistema levanta exceção com a mensagem MSG0212: Este item já foi adicionado </w:t>
      </w:r>
      <w:proofErr w:type="gramStart"/>
      <w:r>
        <w:t>a</w:t>
      </w:r>
      <w:proofErr w:type="gramEnd"/>
      <w:r>
        <w:t xml:space="preserve"> lista.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5873"/>
      <w:r>
        <w:t xml:space="preserve">Fluxo Alternativo – Meses para Pagamento </w:t>
      </w:r>
      <w:r>
        <w:lastRenderedPageBreak/>
        <w:t>Adiantamento</w:t>
      </w:r>
      <w:bookmarkEnd w:id="13"/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adiciona Meses permitidos para pagamento de adiantamento de 13º salário em decorrência de férias.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duplicidade de</w:t>
      </w:r>
      <w:proofErr w:type="gramStart"/>
      <w:r>
        <w:t xml:space="preserve">  </w:t>
      </w:r>
      <w:proofErr w:type="gramEnd"/>
      <w:r>
        <w:t>mês,  e caso tenha encontrado, levanta exceção com a mensagem MSG0212: Este item já foi adicionado a lista.</w:t>
      </w:r>
    </w:p>
    <w:p w:rsidR="00FF1C8B" w:rsidRDefault="00FF1C8B" w:rsidP="00FF1C8B">
      <w:pPr>
        <w:pStyle w:val="Ttulo2"/>
      </w:pPr>
      <w:r>
        <w:rPr>
          <w:vanish/>
        </w:rPr>
        <w:t xml:space="preserve">UCS392 </w:t>
      </w:r>
      <w:bookmarkStart w:id="14" w:name="_Toc404765874"/>
      <w:r>
        <w:t>Alterar Parâmetros de Férias no Órgão para Relação de Trabalho</w:t>
      </w:r>
      <w:bookmarkEnd w:id="14"/>
      <w:r>
        <w:t> 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5875"/>
      <w:r>
        <w:t>Fluxo Básico</w:t>
      </w:r>
      <w:bookmarkEnd w:id="15"/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parâmetros de Férias do Órgão para Relação de Trabalho, executa o caso de uso “Listar Parâmetros de Férias no Órgão para Relação de Trabalho”, identifica um registro e seleciona a opção de alteração.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informações dos parâmetros de férias do órgão para relação de trabalho identificado pelo ator. 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as informações desejas e submete a operação.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negócios: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RN02: Verificar obrigatoriedade campos para adiantamento de pagamento.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RN05: Verificar quantidade máxima de dias com direito a usufruir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noBreakHyphen/>
        <w:t> RN06: Verificar valor da quantidade mínima de dias permitidos a usufruir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RN04: Validação de Vigência conforme operação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 xml:space="preserve"> RN03: Verificar existência Períodos Aquisitivos Férias 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os parâmetros de férias no órgão para a relação de trabalho.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altera, caso tenha sido informado, os meses permitidos para pagamento de adiantamento de 13º salário em decorrência de férias.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as regra de ausência injustificada para o usufruto das férias, caso tenha sido informada.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876"/>
      <w:r>
        <w:t>Fluxo Alternativo – Ausência Injustificada</w:t>
      </w:r>
      <w:bookmarkEnd w:id="16"/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define uma regra de ausência injustificada para o usufruto das férias e seleciona a opção adicionar.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obrigatoriedade de campos e verifica duplicidade da ‘Quantitativo limite de faltas’. Caso o ator tente duplicar, o sistema levanta exceção com a </w:t>
      </w:r>
      <w:r>
        <w:lastRenderedPageBreak/>
        <w:t xml:space="preserve">mensagem MSG0212: Este item já foi adicionado </w:t>
      </w:r>
      <w:proofErr w:type="gramStart"/>
      <w:r>
        <w:t>a</w:t>
      </w:r>
      <w:proofErr w:type="gramEnd"/>
      <w:r>
        <w:t xml:space="preserve"> lista.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877"/>
      <w:r>
        <w:t>Fluxo Alternativo – Meses para Pagamento Adiantamento</w:t>
      </w:r>
      <w:bookmarkEnd w:id="17"/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adiciona Meses permitidos para pagamento de adiantamento de 13º salário em decorrência de férias.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duplicidade de</w:t>
      </w:r>
      <w:proofErr w:type="gramStart"/>
      <w:r>
        <w:t xml:space="preserve">  </w:t>
      </w:r>
      <w:proofErr w:type="gramEnd"/>
      <w:r>
        <w:t>mês,  e caso tenha encontrado, levanta exceção com a mensagem MSG0212: Este item já foi adicionado a lista.</w:t>
      </w:r>
    </w:p>
    <w:p w:rsidR="00FF1C8B" w:rsidRDefault="00FF1C8B" w:rsidP="00FF1C8B">
      <w:pPr>
        <w:pStyle w:val="Ttulo2"/>
      </w:pPr>
      <w:r>
        <w:rPr>
          <w:vanish/>
        </w:rPr>
        <w:t xml:space="preserve">UCS390 </w:t>
      </w:r>
      <w:bookmarkStart w:id="18" w:name="_Toc404765878"/>
      <w:r>
        <w:t>Excluir Parâmetros de Férias no Órgão para Relação de Trabalho</w:t>
      </w:r>
      <w:bookmarkEnd w:id="18"/>
      <w:r>
        <w:t> 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879"/>
      <w:r>
        <w:t>Fluxo Básico</w:t>
      </w:r>
      <w:bookmarkEnd w:id="19"/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parâmetros de Férias no Órgão para Relação de Trabalho, executa o caso de uso “Listar Parâmetros de Férias no Órgão para Relação de Trabalho”, identifica um registro e seleciona a opção excluir.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negócios: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RN04: Validação de Vigência conforme a operação.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 xml:space="preserve"> RN03: Verificar existência Períodos Aquisitivos Férias 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as regra de ausência injustificada para o usufruto das férias.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os meses permitidos para pagamento de adiantamento de 13º salário em decorrência de férias.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os parâmetros de férias no órgão para a relação de trabalho.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existe uma vigência anterior a excluída, então exclui a data final da vigência identificada.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FF1C8B" w:rsidRDefault="00FF1C8B" w:rsidP="00FF1C8B">
      <w:pPr>
        <w:pStyle w:val="Ttulo2"/>
      </w:pPr>
      <w:r>
        <w:rPr>
          <w:vanish/>
        </w:rPr>
        <w:t xml:space="preserve">UCS391 </w:t>
      </w:r>
      <w:bookmarkStart w:id="20" w:name="_Toc404765880"/>
      <w:r>
        <w:t>Listar Parâmetros de Férias no Órgão para Relação de Trabalho</w:t>
      </w:r>
      <w:bookmarkEnd w:id="20"/>
      <w:r>
        <w:t> 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5881"/>
      <w:r>
        <w:t>Fluxo Básico</w:t>
      </w:r>
      <w:bookmarkEnd w:id="21"/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de férias no órgão para relação de trabalho.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todas as relações de trabalho do órgão, não considerando a vigência, agrupando para não repetir. 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os filtros de pesquisa submete a operação.</w:t>
      </w:r>
    </w:p>
    <w:p w:rsidR="00FF1C8B" w:rsidRDefault="00FF1C8B" w:rsidP="00FF1C8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exibe uma lista de acordo com os filtros informados, ordenados por relação de trabalho, cronologicamente inverso pela data de início.</w:t>
      </w:r>
    </w:p>
    <w:p w:rsidR="00FF1C8B" w:rsidRDefault="00FF1C8B" w:rsidP="00FF1C8B">
      <w:pPr>
        <w:pStyle w:val="Recuodecorpodetexto"/>
      </w:pPr>
    </w:p>
    <w:p w:rsidR="00FF1C8B" w:rsidRDefault="00FF1C8B" w:rsidP="00FF1C8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2" w:name="_Toc206930793"/>
      <w:r>
        <w:br w:type="page"/>
      </w:r>
      <w:bookmarkStart w:id="23" w:name="_Toc404765882"/>
      <w:r>
        <w:lastRenderedPageBreak/>
        <w:t>Anexos</w:t>
      </w:r>
      <w:bookmarkEnd w:id="23"/>
    </w:p>
    <w:p w:rsidR="00FF1C8B" w:rsidRDefault="00FF1C8B" w:rsidP="00FF1C8B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24" w:name="_Toc404765883"/>
      <w:r>
        <w:t>Regras de Negócios</w:t>
      </w:r>
      <w:bookmarkEnd w:id="22"/>
      <w:bookmarkEnd w:id="24"/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765884"/>
      <w:r>
        <w:t>RN01: Verificar duplicidade de parâmetro no Órgão para Relação de Trabalho</w:t>
      </w:r>
      <w:bookmarkEnd w:id="25"/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 xml:space="preserve">Tentativa de incluir quando já existem parâmetros de férias já definidos no órgão para a relação de trabalho, o sistema apresenta a mensagem MSG0005: “Já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%1.</w:t>
      </w:r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 xml:space="preserve">Para um parâmetro já incluído, o ator deve utilizar os recursos de nova vigência ou retificação. </w:t>
      </w:r>
    </w:p>
    <w:p w:rsidR="00FF1C8B" w:rsidRDefault="00FF1C8B" w:rsidP="00FF1C8B">
      <w:pPr>
        <w:ind w:left="1620"/>
        <w:rPr>
          <w:rFonts w:cs="Arial"/>
        </w:rPr>
      </w:pP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765885"/>
      <w:r>
        <w:t>RN02: Verificar obrigatoriedade campos para adiantamento de pagamento.</w:t>
      </w:r>
      <w:bookmarkEnd w:id="26"/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>Tentativa de incluir ou alterar as informações, quando indicado que permite pagamento de adiantamento de férias/salarial, SEM preenche os campos:</w:t>
      </w:r>
    </w:p>
    <w:p w:rsidR="00FF1C8B" w:rsidRDefault="00FF1C8B" w:rsidP="00FF1C8B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Quantidade de meses a partir do início do usufruto para começo da devolução do adiantamento de férias/salarial</w:t>
      </w:r>
    </w:p>
    <w:p w:rsidR="00FF1C8B" w:rsidRDefault="00FF1C8B" w:rsidP="00FF1C8B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Número máximo de parcelas para pagamento da devolução do adiantamento de férias/salarial</w:t>
      </w:r>
    </w:p>
    <w:p w:rsidR="00FF1C8B" w:rsidRDefault="00FF1C8B" w:rsidP="00FF1C8B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O sistema exibe a mensagem MSG936: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“É obrigatório informar o campo %1 quando informado %2”; Exemplo: É obrigatório informar o campo ‘</w:t>
      </w:r>
      <w:r>
        <w:rPr>
          <w:rFonts w:cs="Arial"/>
          <w:u w:val="single"/>
        </w:rPr>
        <w:t>Quantidade de meses a partir do início do usufruto para começo da devolução do adiantamento de férias/salarial</w:t>
      </w:r>
      <w:r>
        <w:rPr>
          <w:rFonts w:cs="Arial"/>
        </w:rPr>
        <w:t>’ quando informado ‘</w:t>
      </w:r>
      <w:r>
        <w:rPr>
          <w:rFonts w:cs="Arial"/>
          <w:b/>
          <w:bCs/>
        </w:rPr>
        <w:t xml:space="preserve">que </w:t>
      </w:r>
      <w:r>
        <w:rPr>
          <w:rFonts w:cs="Arial"/>
        </w:rPr>
        <w:t>permite pagamento de adiantamento de férias/salarial’</w:t>
      </w:r>
    </w:p>
    <w:p w:rsidR="00FF1C8B" w:rsidRDefault="00FF1C8B" w:rsidP="00FF1C8B">
      <w:pPr>
        <w:ind w:left="1620"/>
        <w:rPr>
          <w:rFonts w:cs="Arial"/>
        </w:rPr>
      </w:pP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206846689"/>
      <w:bookmarkStart w:id="28" w:name="_Toc206930795"/>
      <w:bookmarkStart w:id="29" w:name="_Toc404765886"/>
      <w:r>
        <w:t>RN03: Verificar existência Períodos Aquisitivos Férias</w:t>
      </w:r>
      <w:bookmarkEnd w:id="27"/>
      <w:bookmarkEnd w:id="28"/>
      <w:bookmarkEnd w:id="29"/>
      <w:r>
        <w:t xml:space="preserve"> </w:t>
      </w:r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 xml:space="preserve">Tentativa de excluir ou alterar uma vigência no qual existem Períodos Aquisitivos de Férias para servidores com relações de vínculos de (cargos efetivos, bolsistas ou cargos comissionados) com a relação de trabalho igual ao da vigência, incluídos na data ou após a data inicial de vigência, o sistema exibe a mensagem: MSG1592: “Existe(m) %1 </w:t>
      </w:r>
      <w:proofErr w:type="gramStart"/>
      <w:r>
        <w:rPr>
          <w:rFonts w:cs="Arial"/>
        </w:rPr>
        <w:t>associado(</w:t>
      </w:r>
      <w:proofErr w:type="gramEnd"/>
      <w:r>
        <w:rPr>
          <w:rFonts w:cs="Arial"/>
        </w:rPr>
        <w:t xml:space="preserve">a)(s) ao(à) %2 que iniciam após a %3 informada.”; </w:t>
      </w:r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lastRenderedPageBreak/>
        <w:t xml:space="preserve">Exemplo: Existe(m) </w:t>
      </w:r>
      <w:r>
        <w:rPr>
          <w:rFonts w:cs="Arial"/>
          <w:b/>
          <w:bCs/>
          <w:u w:val="single"/>
        </w:rPr>
        <w:t>períodos aquisitivos de férias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>associado(</w:t>
      </w:r>
      <w:proofErr w:type="gramEnd"/>
      <w:r>
        <w:rPr>
          <w:rFonts w:cs="Arial"/>
        </w:rPr>
        <w:t xml:space="preserve">a)(s) ao(à) </w:t>
      </w:r>
      <w:r>
        <w:rPr>
          <w:rFonts w:cs="Arial"/>
          <w:b/>
          <w:bCs/>
          <w:u w:val="single"/>
        </w:rPr>
        <w:t>parâmetro de férias do órgão</w:t>
      </w:r>
      <w:r>
        <w:rPr>
          <w:rFonts w:cs="Arial"/>
        </w:rPr>
        <w:t xml:space="preserve"> que iniciam após a data </w:t>
      </w:r>
      <w:r>
        <w:rPr>
          <w:rFonts w:cs="Arial"/>
          <w:b/>
          <w:bCs/>
          <w:u w:val="single"/>
        </w:rPr>
        <w:t>inicial de vigência</w:t>
      </w:r>
      <w:r>
        <w:rPr>
          <w:rFonts w:cs="Arial"/>
        </w:rPr>
        <w:t xml:space="preserve"> informada.</w:t>
      </w:r>
    </w:p>
    <w:p w:rsidR="00FF1C8B" w:rsidRDefault="00FF1C8B" w:rsidP="00FF1C8B">
      <w:pPr>
        <w:ind w:left="1620"/>
        <w:rPr>
          <w:rFonts w:cs="Arial"/>
        </w:rPr>
      </w:pP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206846692"/>
      <w:bookmarkStart w:id="31" w:name="_Toc206930796"/>
      <w:bookmarkStart w:id="32" w:name="_Toc404765887"/>
      <w:r>
        <w:t>RN04: Validação de Vigência</w:t>
      </w:r>
      <w:bookmarkEnd w:id="30"/>
      <w:bookmarkEnd w:id="31"/>
      <w:r>
        <w:t xml:space="preserve"> conforme a operação</w:t>
      </w:r>
      <w:bookmarkEnd w:id="32"/>
    </w:p>
    <w:p w:rsidR="00FF1C8B" w:rsidRDefault="00FF1C8B" w:rsidP="00FF1C8B">
      <w:pPr>
        <w:ind w:left="1080"/>
        <w:rPr>
          <w:rFonts w:eastAsia="Arial Unicode MS" w:cs="Arial"/>
        </w:rPr>
      </w:pPr>
      <w:r>
        <w:rPr>
          <w:rFonts w:eastAsia="Arial Unicode MS" w:cs="Arial"/>
        </w:rPr>
        <w:t xml:space="preserve">O sistema deve manter as informações desta funcionalidade para </w:t>
      </w:r>
      <w:r>
        <w:rPr>
          <w:rFonts w:eastAsia="Arial Unicode MS" w:cs="Arial"/>
          <w:b/>
          <w:bCs/>
        </w:rPr>
        <w:t>vigência</w:t>
      </w:r>
      <w:r>
        <w:rPr>
          <w:rFonts w:eastAsia="Arial Unicode MS" w:cs="Arial"/>
        </w:rPr>
        <w:t>, conforme as regras e exemplos incluídos nos documentos:</w:t>
      </w:r>
    </w:p>
    <w:p w:rsidR="00FF1C8B" w:rsidRDefault="00FF1C8B" w:rsidP="00FF1C8B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#</w:t>
      </w:r>
      <w:proofErr w:type="gramStart"/>
      <w:r>
        <w:rPr>
          <w:rFonts w:cs="Arial"/>
        </w:rPr>
        <w:t>9838 - SIGRH - CAD - Gerenciamento de Vigência –Técnico”</w:t>
      </w:r>
      <w:proofErr w:type="gramEnd"/>
      <w:r>
        <w:rPr>
          <w:rFonts w:cs="Arial"/>
        </w:rPr>
        <w:t>.</w:t>
      </w:r>
    </w:p>
    <w:p w:rsidR="00FF1C8B" w:rsidRDefault="00FF1C8B" w:rsidP="00FF1C8B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#</w:t>
      </w:r>
      <w:proofErr w:type="gramStart"/>
      <w:r>
        <w:rPr>
          <w:rFonts w:cs="Arial"/>
        </w:rPr>
        <w:t>11326 - SIGRH - CAD - Vigência - Diagrama de Atividades”</w:t>
      </w:r>
      <w:proofErr w:type="gramEnd"/>
      <w:r>
        <w:rPr>
          <w:rFonts w:cs="Arial"/>
        </w:rPr>
        <w:t>.</w:t>
      </w:r>
    </w:p>
    <w:p w:rsidR="00FF1C8B" w:rsidRDefault="00FF1C8B" w:rsidP="00FF1C8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3"/>
        <w:gridCol w:w="1431"/>
        <w:gridCol w:w="5190"/>
      </w:tblGrid>
      <w:tr w:rsidR="00FF1C8B" w:rsidTr="0097135F">
        <w:tc>
          <w:tcPr>
            <w:tcW w:w="2115" w:type="dxa"/>
            <w:shd w:val="clear" w:color="auto" w:fill="E6E6E6"/>
          </w:tcPr>
          <w:p w:rsidR="00FF1C8B" w:rsidRDefault="00FF1C8B" w:rsidP="00977B93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Operação</w:t>
            </w:r>
          </w:p>
        </w:tc>
        <w:tc>
          <w:tcPr>
            <w:tcW w:w="1439" w:type="dxa"/>
            <w:shd w:val="clear" w:color="auto" w:fill="E6E6E6"/>
          </w:tcPr>
          <w:p w:rsidR="00FF1C8B" w:rsidRDefault="00FF1C8B" w:rsidP="00977B93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shd w:val="clear" w:color="auto" w:fill="E6E6E6"/>
          </w:tcPr>
          <w:p w:rsidR="00FF1C8B" w:rsidRDefault="00FF1C8B" w:rsidP="00977B93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</w:tr>
      <w:tr w:rsidR="00FF1C8B" w:rsidTr="0097135F">
        <w:tc>
          <w:tcPr>
            <w:tcW w:w="2115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Nova vigência*</w:t>
            </w:r>
          </w:p>
        </w:tc>
        <w:tc>
          <w:tcPr>
            <w:tcW w:w="1439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FF1C8B" w:rsidTr="0097135F">
        <w:trPr>
          <w:cantSplit/>
        </w:trPr>
        <w:tc>
          <w:tcPr>
            <w:tcW w:w="2115" w:type="dxa"/>
            <w:vMerge w:val="restart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Retificação*</w:t>
            </w:r>
          </w:p>
        </w:tc>
        <w:tc>
          <w:tcPr>
            <w:tcW w:w="1439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MSG618</w:t>
            </w:r>
          </w:p>
        </w:tc>
        <w:tc>
          <w:tcPr>
            <w:tcW w:w="5657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"Não é </w:t>
            </w:r>
            <w:proofErr w:type="spellStart"/>
            <w:r>
              <w:rPr>
                <w:rFonts w:cs="Arial"/>
              </w:rPr>
              <w:t>possivel</w:t>
            </w:r>
            <w:proofErr w:type="spellEnd"/>
            <w:r>
              <w:rPr>
                <w:rFonts w:cs="Arial"/>
              </w:rPr>
              <w:t xml:space="preserve"> &lt;</w:t>
            </w:r>
            <w:proofErr w:type="spellStart"/>
            <w:r>
              <w:rPr>
                <w:rFonts w:cs="Arial"/>
              </w:rPr>
              <w:t>nome_operacao</w:t>
            </w:r>
            <w:proofErr w:type="spellEnd"/>
            <w:r>
              <w:rPr>
                <w:rFonts w:cs="Arial"/>
              </w:rPr>
              <w:t>&gt; uma vigência que não seja a última vigência ativa."</w:t>
            </w:r>
          </w:p>
          <w:p w:rsidR="00FF1C8B" w:rsidRDefault="00FF1C8B" w:rsidP="0097135F">
            <w:pPr>
              <w:rPr>
                <w:rFonts w:cs="Arial"/>
              </w:rPr>
            </w:pPr>
          </w:p>
        </w:tc>
      </w:tr>
      <w:tr w:rsidR="00FF1C8B" w:rsidTr="0097135F">
        <w:trPr>
          <w:cantSplit/>
          <w:trHeight w:val="648"/>
        </w:trPr>
        <w:tc>
          <w:tcPr>
            <w:tcW w:w="2115" w:type="dxa"/>
            <w:vMerge/>
          </w:tcPr>
          <w:p w:rsidR="00FF1C8B" w:rsidRDefault="00FF1C8B" w:rsidP="0097135F">
            <w:pPr>
              <w:rPr>
                <w:rFonts w:cs="Arial"/>
              </w:rPr>
            </w:pPr>
          </w:p>
        </w:tc>
        <w:tc>
          <w:tcPr>
            <w:tcW w:w="1439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FF1C8B" w:rsidTr="0097135F">
        <w:tc>
          <w:tcPr>
            <w:tcW w:w="2115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Excluir vigência</w:t>
            </w:r>
          </w:p>
        </w:tc>
        <w:tc>
          <w:tcPr>
            <w:tcW w:w="1439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MSG0597</w:t>
            </w:r>
          </w:p>
        </w:tc>
        <w:tc>
          <w:tcPr>
            <w:tcW w:w="5657" w:type="dxa"/>
          </w:tcPr>
          <w:p w:rsidR="00FF1C8B" w:rsidRDefault="00FF1C8B" w:rsidP="00977B93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FF1C8B" w:rsidRDefault="00FF1C8B" w:rsidP="00FF1C8B">
      <w:pPr>
        <w:widowControl w:val="0"/>
        <w:ind w:left="540"/>
        <w:rPr>
          <w:rFonts w:cs="Arial"/>
        </w:rPr>
      </w:pPr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>Referência: #9306: SINDRAPE Sistemática de vigências.</w:t>
      </w: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765888"/>
      <w:r>
        <w:t>RN05: Verificar quantidade máxima de dias com direito a usufruir</w:t>
      </w:r>
      <w:bookmarkEnd w:id="33"/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 xml:space="preserve">O sistema verifica se a quantidade de dias com direito a usufruir é superior a 30 dias. Caso seja o sistema levanta exceção com a mensagem </w:t>
      </w:r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>MSG0144: %1 maior que %2</w:t>
      </w:r>
      <w:proofErr w:type="gramStart"/>
      <w:r>
        <w:rPr>
          <w:rFonts w:cs="Arial"/>
        </w:rPr>
        <w:t>.;</w:t>
      </w:r>
      <w:proofErr w:type="gramEnd"/>
      <w:r>
        <w:rPr>
          <w:rFonts w:cs="Arial"/>
        </w:rPr>
        <w:t xml:space="preserve"> Exemplo: Quantidade de dias com direito a usufruir maior que 30.</w:t>
      </w:r>
    </w:p>
    <w:p w:rsidR="00FF1C8B" w:rsidRDefault="00FF1C8B" w:rsidP="00FF1C8B">
      <w:pPr>
        <w:ind w:left="1620"/>
        <w:rPr>
          <w:rFonts w:cs="Arial"/>
        </w:rPr>
      </w:pPr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765889"/>
      <w:r>
        <w:t>RN06: Verificar valor da quantidade mínima de dias permitidos a usufruir</w:t>
      </w:r>
      <w:bookmarkEnd w:id="34"/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lastRenderedPageBreak/>
        <w:t xml:space="preserve">O sistema verifica se a quantidade mínima de dias de férias permitida a usufruir é superior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quantidade de dias com direito a férias.</w:t>
      </w:r>
    </w:p>
    <w:p w:rsidR="00FF1C8B" w:rsidRDefault="00FF1C8B" w:rsidP="00FF1C8B">
      <w:pPr>
        <w:ind w:left="1620"/>
        <w:rPr>
          <w:rFonts w:cs="Arial"/>
        </w:rPr>
      </w:pPr>
      <w:r>
        <w:rPr>
          <w:rFonts w:cs="Arial"/>
        </w:rPr>
        <w:t>Caso seja o sistema levanta exceção com a mensagem MSG0144: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quantidade mínima de dias de férias permitida a usufruir maior que quantidade de dias com direito a usufruir.</w:t>
      </w:r>
    </w:p>
    <w:p w:rsidR="00FF1C8B" w:rsidRDefault="00FF1C8B" w:rsidP="00FF1C8B"/>
    <w:p w:rsidR="00FF1C8B" w:rsidRDefault="00FF1C8B" w:rsidP="00FF1C8B"/>
    <w:p w:rsidR="00FF1C8B" w:rsidRDefault="00FF1C8B" w:rsidP="00FF1C8B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35" w:name="_Toc206846694"/>
      <w:bookmarkStart w:id="36" w:name="_Toc206930798"/>
      <w:r>
        <w:br w:type="page"/>
      </w:r>
      <w:bookmarkStart w:id="37" w:name="_Toc404765890"/>
      <w:r>
        <w:lastRenderedPageBreak/>
        <w:t>Modelo Conceitual de Dados</w:t>
      </w:r>
      <w:bookmarkEnd w:id="35"/>
      <w:bookmarkEnd w:id="36"/>
      <w:bookmarkEnd w:id="37"/>
    </w:p>
    <w:p w:rsidR="00FF1C8B" w:rsidRDefault="00FF1C8B" w:rsidP="00FF1C8B">
      <w:pPr>
        <w:pStyle w:val="Ttulo3"/>
        <w:keepNext w:val="0"/>
        <w:widowControl w:val="0"/>
        <w:spacing w:before="120" w:line="240" w:lineRule="auto"/>
        <w:ind w:left="1620" w:hanging="900"/>
        <w:rPr>
          <w:rFonts w:eastAsia="Arial Unicode MS"/>
        </w:rPr>
      </w:pPr>
      <w:bookmarkStart w:id="38" w:name="_Toc195439709"/>
      <w:bookmarkStart w:id="39" w:name="_Toc404765891"/>
      <w:r>
        <w:t xml:space="preserve">Órgãos: parâmetros de férias para </w:t>
      </w:r>
      <w:bookmarkEnd w:id="38"/>
      <w:r>
        <w:t>Cargos Relação de Trabalho</w:t>
      </w:r>
      <w:bookmarkEnd w:id="39"/>
    </w:p>
    <w:p w:rsidR="00FF1C8B" w:rsidRDefault="00FF1C8B" w:rsidP="00FF1C8B">
      <w:pPr>
        <w:pStyle w:val="Recuodecorpodetexto2"/>
        <w:widowControl w:val="0"/>
        <w:ind w:left="540"/>
        <w:rPr>
          <w:sz w:val="24"/>
        </w:rPr>
      </w:pPr>
    </w:p>
    <w:p w:rsidR="00FF1C8B" w:rsidRDefault="00FF1C8B" w:rsidP="00FF1C8B">
      <w:pPr>
        <w:pStyle w:val="Recuodecorpodetexto2"/>
        <w:widowControl w:val="0"/>
        <w:ind w:left="540"/>
        <w:rPr>
          <w:sz w:val="24"/>
        </w:rPr>
      </w:pPr>
      <w:r>
        <w:rPr>
          <w:sz w:val="24"/>
        </w:rPr>
        <w:t>Parâmetros de férias no órgão para cargos efetivos.</w:t>
      </w:r>
    </w:p>
    <w:p w:rsidR="00FF1C8B" w:rsidRDefault="00FF1C8B" w:rsidP="00FF1C8B"/>
    <w:tbl>
      <w:tblPr>
        <w:tblW w:w="0" w:type="auto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20"/>
        <w:gridCol w:w="540"/>
        <w:gridCol w:w="1080"/>
        <w:gridCol w:w="540"/>
        <w:gridCol w:w="540"/>
        <w:gridCol w:w="720"/>
      </w:tblGrid>
      <w:tr w:rsidR="00FF1C8B" w:rsidTr="0097135F">
        <w:trPr>
          <w:tblHeader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bookmarkStart w:id="40" w:name="_Toc206846695"/>
            <w:bookmarkStart w:id="41" w:name="_Toc206930799"/>
            <w:r>
              <w:rPr>
                <w:rStyle w:val="SoDAField"/>
                <w:b/>
                <w:bCs/>
                <w:color w:val="000080"/>
                <w:sz w:val="24"/>
              </w:rPr>
              <w:t>Atributos</w:t>
            </w:r>
          </w:p>
        </w:tc>
      </w:tr>
      <w:tr w:rsidR="00FF1C8B" w:rsidTr="0097135F">
        <w:trPr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</w:rPr>
              <w:t>Pd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</w:rPr>
            </w:pPr>
            <w:r>
              <w:rPr>
                <w:rStyle w:val="SoDAField"/>
                <w:b/>
                <w:bCs/>
              </w:rPr>
              <w:t>Identificador do órgão: parâmetros de férias para relações de trabalho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Autom</w:t>
            </w:r>
            <w:proofErr w:type="spellEnd"/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Identificação do órgão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Identificação da relação de trabalho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Data inicial de vigência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333333"/>
              </w:rPr>
            </w:pPr>
            <w:r>
              <w:rPr>
                <w:rStyle w:val="SoDAField"/>
                <w:color w:val="333333"/>
              </w:rPr>
              <w:t>Data final de vigência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Indicativo se tem direito às férias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Indicativo se tem direito às férias coletivas anuais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Critério de abertura de período aquisitivo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Domínio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de dias com direito a usufruir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Indicativo se perde o saldo de dias de férias, caso não as usufrua no </w:t>
            </w:r>
            <w:proofErr w:type="gramStart"/>
            <w:r>
              <w:rPr>
                <w:rStyle w:val="SoDAField"/>
                <w:rFonts w:eastAsia="Arial Unicode MS"/>
                <w:color w:val="000000"/>
              </w:rPr>
              <w:t>exercício</w:t>
            </w:r>
            <w:proofErr w:type="gram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Quantidade máxima de períodos aquisitivos conquistados sem fruição completa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usufruto antes da conquista do período aquisitivo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mínima de dias de férias permitida a usufruir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máxima de fruições por período aquisitivo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pagamento de abono pecuniário em decorrências de férias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Meses em que é permitido o pagamento de adiantamento de 13</w:t>
            </w:r>
            <w:r>
              <w:rPr>
                <w:rStyle w:val="SoDAField"/>
                <w:rFonts w:eastAsia="Arial Unicode MS"/>
                <w:color w:val="000000"/>
                <w:vertAlign w:val="superscript"/>
              </w:rPr>
              <w:t>o</w:t>
            </w:r>
            <w:r>
              <w:rPr>
                <w:rStyle w:val="SoDAField"/>
                <w:rFonts w:eastAsia="Arial Unicode MS"/>
                <w:color w:val="000000"/>
              </w:rPr>
              <w:t xml:space="preserve"> salário em decorrências de férias (vários)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Meses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pagamento de adiantamento de férias/salarial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de meses a partir do inicio do usufruto para começo da devolução do adiantamento de férias/salarial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Número máximo de parcelas para devolução do adiantamento de férias/salarial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Indicativo se o pagamento das férias deve ser integral na primeira fruição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rPr>
          <w:trHeight w:val="255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pagamento de indenização de férias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Regra de ausência injustificada para o usufruto das férias (utilizar intervalos) (considerar os dois atributos abaixo)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 xml:space="preserve">. 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Quantitativo limite de faltas (até)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1C8B" w:rsidTr="0097135F"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Número de dias a usufruir perdido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:rsidR="00FF1C8B" w:rsidRDefault="00FF1C8B" w:rsidP="00FF1C8B">
      <w:pPr>
        <w:pStyle w:val="Recuodecorpodetexto2"/>
        <w:widowControl w:val="0"/>
        <w:ind w:left="180" w:right="-649" w:firstLine="0"/>
        <w:rPr>
          <w:sz w:val="16"/>
        </w:rPr>
      </w:pPr>
      <w:proofErr w:type="spellStart"/>
      <w:r>
        <w:rPr>
          <w:sz w:val="16"/>
        </w:rPr>
        <w:t>Op</w:t>
      </w:r>
      <w:proofErr w:type="spellEnd"/>
      <w:r>
        <w:rPr>
          <w:sz w:val="16"/>
        </w:rPr>
        <w:t xml:space="preserve">=Opção </w:t>
      </w:r>
      <w:proofErr w:type="spellStart"/>
      <w:r>
        <w:rPr>
          <w:sz w:val="16"/>
        </w:rPr>
        <w:t>Pd</w:t>
      </w:r>
      <w:proofErr w:type="spellEnd"/>
      <w:r>
        <w:rPr>
          <w:sz w:val="16"/>
        </w:rPr>
        <w:t xml:space="preserve">=Padrão </w:t>
      </w:r>
      <w:proofErr w:type="spellStart"/>
      <w:r>
        <w:rPr>
          <w:sz w:val="16"/>
        </w:rPr>
        <w:t>Tp</w:t>
      </w:r>
      <w:proofErr w:type="spellEnd"/>
      <w:r>
        <w:rPr>
          <w:sz w:val="16"/>
        </w:rPr>
        <w:t xml:space="preserve">=Tipo </w:t>
      </w:r>
      <w:proofErr w:type="spellStart"/>
      <w:r>
        <w:rPr>
          <w:sz w:val="16"/>
        </w:rPr>
        <w:t>Tm</w:t>
      </w:r>
      <w:proofErr w:type="spellEnd"/>
      <w:r>
        <w:rPr>
          <w:sz w:val="16"/>
        </w:rPr>
        <w:t xml:space="preserve">=Tamanho     </w:t>
      </w:r>
      <w:proofErr w:type="spellStart"/>
      <w:r>
        <w:rPr>
          <w:sz w:val="16"/>
        </w:rPr>
        <w:t>A-Alfanumérico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N-Numérico</w:t>
      </w:r>
      <w:proofErr w:type="spellEnd"/>
      <w:r>
        <w:rPr>
          <w:sz w:val="16"/>
        </w:rPr>
        <w:t xml:space="preserve">      </w:t>
      </w:r>
      <w:proofErr w:type="spellStart"/>
      <w:r>
        <w:rPr>
          <w:sz w:val="16"/>
        </w:rPr>
        <w:t>Opc</w:t>
      </w:r>
      <w:proofErr w:type="spellEnd"/>
      <w:r>
        <w:rPr>
          <w:sz w:val="16"/>
        </w:rPr>
        <w:t xml:space="preserve">=Opcional </w:t>
      </w:r>
      <w:proofErr w:type="spellStart"/>
      <w:r>
        <w:rPr>
          <w:sz w:val="16"/>
        </w:rPr>
        <w:t>Obrig</w:t>
      </w:r>
      <w:proofErr w:type="spellEnd"/>
      <w:r>
        <w:rPr>
          <w:sz w:val="16"/>
        </w:rPr>
        <w:t xml:space="preserve">=Obrigatório </w:t>
      </w:r>
      <w:proofErr w:type="spellStart"/>
      <w:r>
        <w:rPr>
          <w:sz w:val="16"/>
        </w:rPr>
        <w:t>Autom</w:t>
      </w:r>
      <w:proofErr w:type="spellEnd"/>
      <w:r>
        <w:rPr>
          <w:sz w:val="16"/>
        </w:rPr>
        <w:t>=Automático</w:t>
      </w:r>
    </w:p>
    <w:p w:rsidR="00FF1C8B" w:rsidRDefault="00FF1C8B" w:rsidP="00FF1C8B">
      <w:pPr>
        <w:pStyle w:val="Recuodecorpodetexto2"/>
        <w:widowControl w:val="0"/>
        <w:ind w:left="3060" w:hanging="2520"/>
        <w:rPr>
          <w:b/>
          <w:bCs/>
          <w:sz w:val="24"/>
        </w:rPr>
      </w:pPr>
    </w:p>
    <w:bookmarkEnd w:id="40"/>
    <w:bookmarkEnd w:id="41"/>
    <w:p w:rsidR="00FF1C8B" w:rsidRDefault="00FF1C8B" w:rsidP="00FF1C8B">
      <w:pPr>
        <w:widowControl w:val="0"/>
        <w:ind w:left="1080"/>
        <w:rPr>
          <w:rFonts w:cs="Arial"/>
          <w:sz w:val="2"/>
        </w:rPr>
      </w:pPr>
      <w:r>
        <w:br w:type="page"/>
      </w:r>
    </w:p>
    <w:p w:rsidR="00FF1C8B" w:rsidRDefault="00FF1C8B" w:rsidP="00FF1C8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42" w:name="_Toc404765892"/>
      <w:r>
        <w:lastRenderedPageBreak/>
        <w:t>Revisões</w:t>
      </w:r>
      <w:bookmarkEnd w:id="42"/>
    </w:p>
    <w:p w:rsidR="00FF1C8B" w:rsidRDefault="00FF1C8B" w:rsidP="00FF1C8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F1C8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Pr="00FF1C8B" w:rsidRDefault="00FF1C8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1C8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Pr="00FF1C8B" w:rsidRDefault="00FF1C8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1C8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Pr="00FF1C8B" w:rsidRDefault="00FF1C8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1C8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Pr="00FF1C8B" w:rsidRDefault="00FF1C8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F1C8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Pr="00FF1C8B" w:rsidRDefault="00FF1C8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1C8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F1C8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7B9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1C8B" w:rsidRDefault="00FF1C8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Pr="00977B93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 w:rsidRPr="00977B9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1C8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Default="00FF1C8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Default="00FF1C8B" w:rsidP="00977B9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1C8B" w:rsidRDefault="00FF1C8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F1C8B" w:rsidRDefault="00FF1C8B" w:rsidP="00FF1C8B">
      <w:pPr>
        <w:pStyle w:val="Recuodecorpodetexto"/>
      </w:pPr>
    </w:p>
    <w:p w:rsidR="00FF1C8B" w:rsidRDefault="00FF1C8B" w:rsidP="00FF1C8B"/>
    <w:p w:rsidR="00F41655" w:rsidRPr="00FF1C8B" w:rsidRDefault="00F41655" w:rsidP="00FF1C8B"/>
    <w:sectPr w:rsidR="00F41655" w:rsidRPr="00FF1C8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C8B" w:rsidRDefault="00FF1C8B" w:rsidP="002908D9">
      <w:r>
        <w:separator/>
      </w:r>
    </w:p>
  </w:endnote>
  <w:endnote w:type="continuationSeparator" w:id="0">
    <w:p w:rsidR="00FF1C8B" w:rsidRDefault="00FF1C8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6E26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F1C8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77B9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77B93">
            <w:rPr>
              <w:sz w:val="20"/>
              <w:szCs w:val="20"/>
            </w:rPr>
            <w:t xml:space="preserve">Keila </w:t>
          </w:r>
          <w:proofErr w:type="spellStart"/>
          <w:r w:rsidRPr="00977B93">
            <w:rPr>
              <w:sz w:val="20"/>
              <w:szCs w:val="20"/>
            </w:rPr>
            <w:t>Joanês</w:t>
          </w:r>
          <w:proofErr w:type="spellEnd"/>
          <w:r w:rsidRPr="00977B9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77B9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F1C8B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F1C8B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F1C8B">
            <w:rPr>
              <w:b/>
              <w:sz w:val="20"/>
              <w:szCs w:val="20"/>
            </w:rPr>
            <w:t>UCS0385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77B9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77B93">
            <w:rPr>
              <w:b/>
              <w:sz w:val="20"/>
              <w:szCs w:val="20"/>
            </w:rPr>
            <w:t>Manter Parâmetros de Férias no Órgão para Relação de Trabalho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C8B" w:rsidRDefault="00FF1C8B" w:rsidP="002908D9">
      <w:r>
        <w:separator/>
      </w:r>
    </w:p>
  </w:footnote>
  <w:footnote w:type="continuationSeparator" w:id="0">
    <w:p w:rsidR="00FF1C8B" w:rsidRDefault="00FF1C8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6F350FB"/>
    <w:multiLevelType w:val="hybridMultilevel"/>
    <w:tmpl w:val="6BDEA790"/>
    <w:lvl w:ilvl="0" w:tplc="119CD26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0F2223"/>
    <w:multiLevelType w:val="hybridMultilevel"/>
    <w:tmpl w:val="004CA122"/>
    <w:lvl w:ilvl="0" w:tplc="BE1A8AE6"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0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5"/>
  </w:num>
  <w:num w:numId="16">
    <w:abstractNumId w:val="13"/>
  </w:num>
  <w:num w:numId="17">
    <w:abstractNumId w:val="4"/>
  </w:num>
  <w:num w:numId="18">
    <w:abstractNumId w:val="9"/>
  </w:num>
  <w:num w:numId="19">
    <w:abstractNumId w:val="7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C8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6E2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77B93"/>
    <w:rsid w:val="009C40FA"/>
    <w:rsid w:val="009D0379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F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1C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F1C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F1C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F1C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F1C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F1C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F1C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F1C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F1C8B"/>
    <w:pPr>
      <w:ind w:left="0"/>
    </w:pPr>
  </w:style>
  <w:style w:type="paragraph" w:styleId="ndicedeilustraes">
    <w:name w:val="table of figures"/>
    <w:basedOn w:val="Normal"/>
    <w:next w:val="Normal"/>
    <w:semiHidden/>
    <w:rsid w:val="00FF1C8B"/>
  </w:style>
  <w:style w:type="paragraph" w:styleId="Sumrio2">
    <w:name w:val="toc 2"/>
    <w:basedOn w:val="Normal"/>
    <w:next w:val="Normal"/>
    <w:autoRedefine/>
    <w:uiPriority w:val="39"/>
    <w:rsid w:val="00FF1C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F1C8B"/>
    <w:pPr>
      <w:ind w:left="480"/>
    </w:pPr>
  </w:style>
  <w:style w:type="character" w:styleId="Hyperlink">
    <w:name w:val="Hyperlink"/>
    <w:basedOn w:val="Fontepargpadro"/>
    <w:uiPriority w:val="99"/>
    <w:rsid w:val="00FF1C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F1C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F1C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F1C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F1C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F1C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F1C8B"/>
    <w:rPr>
      <w:sz w:val="16"/>
    </w:rPr>
  </w:style>
  <w:style w:type="character" w:styleId="Nmerodepgina">
    <w:name w:val="page number"/>
    <w:basedOn w:val="Fontepargpadro"/>
    <w:rsid w:val="00FF1C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F1C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F1C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F1C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F1C8B"/>
  </w:style>
  <w:style w:type="paragraph" w:styleId="Corpodetexto">
    <w:name w:val="Body Text"/>
    <w:basedOn w:val="Normal"/>
    <w:link w:val="CorpodetextoChar"/>
    <w:rsid w:val="00FF1C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F1C8B"/>
    <w:rPr>
      <w:rFonts w:eastAsia="Arial Unicode MS"/>
    </w:rPr>
  </w:style>
  <w:style w:type="paragraph" w:customStyle="1" w:styleId="tabletext">
    <w:name w:val="tabletext"/>
    <w:basedOn w:val="Normal"/>
    <w:rsid w:val="00FF1C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F1C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F1C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F1C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F1C8B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FF1C8B"/>
    <w:rPr>
      <w:color w:val="0000FF"/>
    </w:rPr>
  </w:style>
  <w:style w:type="paragraph" w:styleId="Corpodetexto2">
    <w:name w:val="Body Text 2"/>
    <w:basedOn w:val="Normal"/>
    <w:link w:val="Corpodetexto2Char"/>
    <w:rsid w:val="00FF1C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F1C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F1C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F1C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F1C8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1C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F1C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F1C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F1C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F1C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F1C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F1C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F1C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F1C8B"/>
    <w:pPr>
      <w:ind w:left="0"/>
    </w:pPr>
  </w:style>
  <w:style w:type="paragraph" w:styleId="ndicedeilustraes">
    <w:name w:val="table of figures"/>
    <w:basedOn w:val="Normal"/>
    <w:next w:val="Normal"/>
    <w:semiHidden/>
    <w:rsid w:val="00FF1C8B"/>
  </w:style>
  <w:style w:type="paragraph" w:styleId="Sumrio2">
    <w:name w:val="toc 2"/>
    <w:basedOn w:val="Normal"/>
    <w:next w:val="Normal"/>
    <w:autoRedefine/>
    <w:uiPriority w:val="39"/>
    <w:rsid w:val="00FF1C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F1C8B"/>
    <w:pPr>
      <w:ind w:left="480"/>
    </w:pPr>
  </w:style>
  <w:style w:type="character" w:styleId="Hyperlink">
    <w:name w:val="Hyperlink"/>
    <w:basedOn w:val="Fontepargpadro"/>
    <w:uiPriority w:val="99"/>
    <w:rsid w:val="00FF1C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F1C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F1C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F1C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F1C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F1C8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F1C8B"/>
    <w:rPr>
      <w:sz w:val="16"/>
    </w:rPr>
  </w:style>
  <w:style w:type="character" w:styleId="Nmerodepgina">
    <w:name w:val="page number"/>
    <w:basedOn w:val="Fontepargpadro"/>
    <w:rsid w:val="00FF1C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F1C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F1C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F1C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F1C8B"/>
  </w:style>
  <w:style w:type="paragraph" w:styleId="Corpodetexto">
    <w:name w:val="Body Text"/>
    <w:basedOn w:val="Normal"/>
    <w:link w:val="CorpodetextoChar"/>
    <w:rsid w:val="00FF1C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F1C8B"/>
    <w:rPr>
      <w:rFonts w:eastAsia="Arial Unicode MS"/>
    </w:rPr>
  </w:style>
  <w:style w:type="paragraph" w:customStyle="1" w:styleId="tabletext">
    <w:name w:val="tabletext"/>
    <w:basedOn w:val="Normal"/>
    <w:rsid w:val="00FF1C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F1C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F1C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F1C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F1C8B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FF1C8B"/>
    <w:rPr>
      <w:color w:val="0000FF"/>
    </w:rPr>
  </w:style>
  <w:style w:type="paragraph" w:styleId="Corpodetexto2">
    <w:name w:val="Body Text 2"/>
    <w:basedOn w:val="Normal"/>
    <w:link w:val="Corpodetexto2Char"/>
    <w:rsid w:val="00FF1C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F1C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F1C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F1C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F1C8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B940A-2D76-40B6-B1E9-4ABF9E84B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15</Pages>
  <Words>2284</Words>
  <Characters>14211</Characters>
  <Application>Microsoft Office Word</Application>
  <DocSecurity>0</DocSecurity>
  <Lines>118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16463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2014-11-08T04:15:00Z</cp:lastPrinted>
  <dcterms:created xsi:type="dcterms:W3CDTF">2014-11-08T04:14:00Z</dcterms:created>
  <dcterms:modified xsi:type="dcterms:W3CDTF">2014-11-26T13:49:00Z</dcterms:modified>
</cp:coreProperties>
</file>