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9F4FC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49381E52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08F0012A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7A6965C5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8723BA4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1166CCD6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2FCCE172" w14:textId="77777777"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14:paraId="61F192A0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0B92F785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02E524E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2C183B86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8B05E92" w14:textId="77777777"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14:paraId="6128C72D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746DF5C4" w14:textId="77777777" w:rsidR="00AE2BF8" w:rsidRDefault="00AE2BF8" w:rsidP="00510CA9">
      <w:pPr>
        <w:widowControl w:val="0"/>
        <w:ind w:left="0"/>
        <w:rPr>
          <w:rFonts w:cs="Arial"/>
          <w:sz w:val="20"/>
        </w:rPr>
      </w:pPr>
    </w:p>
    <w:p w14:paraId="397A5A0A" w14:textId="77777777" w:rsidR="00AE2BF8" w:rsidRDefault="00AE2BF8" w:rsidP="00510CA9">
      <w:pPr>
        <w:widowControl w:val="0"/>
        <w:ind w:left="0"/>
        <w:rPr>
          <w:rFonts w:cs="Arial"/>
        </w:rPr>
      </w:pPr>
    </w:p>
    <w:p w14:paraId="25DCF299" w14:textId="77777777" w:rsidR="00350E53" w:rsidRDefault="00350E53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14:paraId="28539D91" w14:textId="77777777"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350E53">
        <w:rPr>
          <w:b/>
          <w:color w:val="000080"/>
          <w:sz w:val="32"/>
        </w:rPr>
        <w:t>s</w:t>
      </w:r>
    </w:p>
    <w:p w14:paraId="2AD0902E" w14:textId="77777777"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14:paraId="1E37F9A6" w14:textId="77777777" w:rsidR="00AE2BF8" w:rsidRDefault="00AE2BF8" w:rsidP="00350E53">
      <w:pPr>
        <w:pStyle w:val="Capa"/>
        <w:ind w:left="0"/>
        <w:rPr>
          <w:rFonts w:cs="Arial"/>
        </w:rPr>
      </w:pPr>
      <w:r>
        <w:t>UCS</w:t>
      </w:r>
      <w:r w:rsidR="00510CA9">
        <w:t>0</w:t>
      </w:r>
      <w:r w:rsidR="00350E53">
        <w:t>4</w:t>
      </w:r>
      <w:r>
        <w:t>0</w:t>
      </w:r>
      <w:r w:rsidR="00510CA9">
        <w:t>0</w:t>
      </w:r>
      <w:r w:rsidR="0084167A">
        <w:t xml:space="preserve"> </w:t>
      </w:r>
      <w:r>
        <w:t xml:space="preserve">– </w:t>
      </w:r>
      <w:r w:rsidR="00350E53" w:rsidRPr="00350E53">
        <w:t>Manter Parâmetros do Pagamento no Agrupamento</w:t>
      </w:r>
      <w:r>
        <w:rPr>
          <w:b w:val="0"/>
        </w:rPr>
        <w:br w:type="page"/>
      </w:r>
    </w:p>
    <w:p w14:paraId="64710CF9" w14:textId="77777777"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14:paraId="600BAB16" w14:textId="77777777"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14:paraId="2E744C4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43C8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32DC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40EA4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98FE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14:paraId="7AC9A8EA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DB8C" w14:textId="77777777" w:rsidR="00510CA9" w:rsidRPr="00510CA9" w:rsidRDefault="00350E53" w:rsidP="00350E5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05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5ED5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C41C" w14:textId="77777777"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1885" w14:textId="77777777" w:rsidR="00510CA9" w:rsidRPr="00510CA9" w:rsidRDefault="00350E53" w:rsidP="00350E5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350E53">
              <w:rPr>
                <w:rFonts w:cs="Arial"/>
                <w:sz w:val="20"/>
                <w:szCs w:val="20"/>
              </w:rPr>
              <w:t>Liliane Frez</w:t>
            </w:r>
          </w:p>
        </w:tc>
      </w:tr>
      <w:tr w:rsidR="00510CA9" w:rsidRPr="00510CA9" w14:paraId="2A704EB7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09ED" w14:textId="77777777" w:rsidR="00510CA9" w:rsidRPr="00510CA9" w:rsidRDefault="00350E53" w:rsidP="00350E5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09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09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98BF" w14:textId="77777777"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B473" w14:textId="77777777" w:rsidR="00510CA9" w:rsidRPr="00510CA9" w:rsidRDefault="00350E53" w:rsidP="00350E53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350E53">
              <w:rPr>
                <w:rFonts w:cs="Arial"/>
                <w:sz w:val="20"/>
                <w:szCs w:val="20"/>
              </w:rPr>
              <w:t>Inclusão da referência à regra RGN2.2.2.1 e RGN2.1.40.2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6A2E" w14:textId="77777777" w:rsidR="00510CA9" w:rsidRPr="00510CA9" w:rsidRDefault="00350E5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350E53">
              <w:rPr>
                <w:rFonts w:cs="Arial"/>
                <w:sz w:val="20"/>
                <w:szCs w:val="20"/>
              </w:rPr>
              <w:t>Liliane Frez</w:t>
            </w:r>
          </w:p>
        </w:tc>
      </w:tr>
      <w:tr w:rsidR="00350E53" w:rsidRPr="00510CA9" w14:paraId="3704A8DC" w14:textId="77777777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7A74" w14:textId="77777777" w:rsidR="00350E53" w:rsidRDefault="00350E53" w:rsidP="00350E53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05/10/2021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81EA" w14:textId="77777777" w:rsidR="00350E53" w:rsidRDefault="00350E5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DCAE" w14:textId="77777777" w:rsidR="00350E53" w:rsidRPr="00350E53" w:rsidRDefault="00350E53" w:rsidP="00350E53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Atendimento a solicitação 15927/2021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BD8D" w14:textId="77777777" w:rsidR="00350E53" w:rsidRPr="00350E53" w:rsidRDefault="00350E53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14:paraId="48CEC335" w14:textId="77777777"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14:paraId="3F23A670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14:paraId="55B4FCE4" w14:textId="77777777"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14:paraId="6B7D96F5" w14:textId="4D0266E2" w:rsidR="007B4E3E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90039539" w:history="1">
        <w:r w:rsidR="007B4E3E" w:rsidRPr="0024079A">
          <w:rPr>
            <w:rStyle w:val="Hyperlink"/>
            <w:noProof/>
          </w:rPr>
          <w:t>1.</w:t>
        </w:r>
        <w:r w:rsidR="007B4E3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B4E3E" w:rsidRPr="0024079A">
          <w:rPr>
            <w:rStyle w:val="Hyperlink"/>
            <w:noProof/>
          </w:rPr>
          <w:t>Pacote/Caso de Uso</w:t>
        </w:r>
        <w:r w:rsidR="007B4E3E">
          <w:rPr>
            <w:noProof/>
            <w:webHidden/>
          </w:rPr>
          <w:tab/>
        </w:r>
        <w:r w:rsidR="007B4E3E">
          <w:rPr>
            <w:noProof/>
            <w:webHidden/>
          </w:rPr>
          <w:fldChar w:fldCharType="begin"/>
        </w:r>
        <w:r w:rsidR="007B4E3E">
          <w:rPr>
            <w:noProof/>
            <w:webHidden/>
          </w:rPr>
          <w:instrText xml:space="preserve"> PAGEREF _Toc90039539 \h </w:instrText>
        </w:r>
        <w:r w:rsidR="007B4E3E">
          <w:rPr>
            <w:noProof/>
            <w:webHidden/>
          </w:rPr>
        </w:r>
        <w:r w:rsidR="007B4E3E">
          <w:rPr>
            <w:noProof/>
            <w:webHidden/>
          </w:rPr>
          <w:fldChar w:fldCharType="separate"/>
        </w:r>
        <w:r w:rsidR="007B4E3E">
          <w:rPr>
            <w:noProof/>
            <w:webHidden/>
          </w:rPr>
          <w:t>5</w:t>
        </w:r>
        <w:r w:rsidR="007B4E3E">
          <w:rPr>
            <w:noProof/>
            <w:webHidden/>
          </w:rPr>
          <w:fldChar w:fldCharType="end"/>
        </w:r>
      </w:hyperlink>
    </w:p>
    <w:p w14:paraId="4C152938" w14:textId="3E01083D" w:rsidR="007B4E3E" w:rsidRDefault="007B4E3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0" w:history="1">
        <w:r w:rsidRPr="0024079A">
          <w:rPr>
            <w:rStyle w:val="Hyperlink"/>
            <w:noProof/>
          </w:rPr>
          <w:t>Manter Parâmetros do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DB18B1" w14:textId="750E5556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1" w:history="1">
        <w:r w:rsidRPr="0024079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4F25DB" w14:textId="4046327B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2" w:history="1">
        <w:r w:rsidRPr="0024079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BF716" w14:textId="49D31A4D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3" w:history="1">
        <w:r w:rsidRPr="0024079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F2C721" w14:textId="655BCAD3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4" w:history="1">
        <w:r w:rsidRPr="0024079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CE2969" w14:textId="356ECEB2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5" w:history="1">
        <w:r w:rsidRPr="0024079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17749E" w14:textId="20A6F350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6" w:history="1">
        <w:r w:rsidRPr="0024079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E19236" w14:textId="26BDA354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7" w:history="1">
        <w:r w:rsidRPr="0024079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B30007" w14:textId="36BDB3E5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8" w:history="1">
        <w:r w:rsidRPr="0024079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Incluir Parâmetro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14E14A" w14:textId="236B09FB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49" w:history="1">
        <w:r w:rsidRPr="0024079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139811" w14:textId="1ACA5F92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0" w:history="1">
        <w:r w:rsidRPr="0024079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Alterar Parâmetro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BDA940" w14:textId="7DA8D3D1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1" w:history="1">
        <w:r w:rsidRPr="0024079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12FDBA" w14:textId="5618C2FE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2" w:history="1">
        <w:r w:rsidRPr="0024079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9C9D9D" w14:textId="02BC1C50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3" w:history="1">
        <w:r w:rsidRPr="0024079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alternativo 2: Retificar Vigência Finalizada ou com Pagamento Calculado – Substitui a partir do passo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577018" w14:textId="2B4B6196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4" w:history="1">
        <w:r w:rsidRPr="0024079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Excluir Parâmetro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741D77" w14:textId="2FD03B4D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5" w:history="1">
        <w:r w:rsidRPr="0024079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9B226A" w14:textId="53FEEC2A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6" w:history="1">
        <w:r w:rsidRPr="0024079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Listar Parâmetros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842196" w14:textId="2E2C9718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7" w:history="1">
        <w:r w:rsidRPr="0024079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09529B" w14:textId="6653B3F0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8" w:history="1">
        <w:r w:rsidRPr="0024079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Visualizar Parâmetros de Pagamento no Agrupamento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B2D959" w14:textId="4E6B740C" w:rsidR="007B4E3E" w:rsidRDefault="007B4E3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59" w:history="1">
        <w:r w:rsidRPr="0024079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4931C2" w14:textId="7E70494A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0" w:history="1">
        <w:r w:rsidRPr="0024079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068DDC" w14:textId="552D508D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1" w:history="1">
        <w:r w:rsidRPr="0024079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RN001 Bloqueio do botão “Novo”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7CF51B" w14:textId="33547DF9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2" w:history="1">
        <w:r w:rsidRPr="0024079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RN002 Rubrica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D40041" w14:textId="4E431E46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3" w:history="1">
        <w:r w:rsidRPr="0024079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RN003 Rubrica somente para um tipo de tributação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1A9BCD" w14:textId="409D75E5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4" w:history="1">
        <w:r w:rsidRPr="0024079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RN004 Operações não permitidas quando órgão possui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D7C74F" w14:textId="1F6DE8EE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5" w:history="1">
        <w:r w:rsidRPr="0024079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RN005 Rubrica própria para tributações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06189C" w14:textId="5B8DAAB3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6" w:history="1">
        <w:r w:rsidRPr="0024079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RN006 Vigência contida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EAFCA0" w14:textId="5770C279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7" w:history="1">
        <w:r w:rsidRPr="0024079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RN007 Campo percentual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EA6BCD" w14:textId="1DC6F0F2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8" w:history="1">
        <w:r w:rsidRPr="0024079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RN008 Validação de vigência (se última) quando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3683F9" w14:textId="71C401CC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69" w:history="1">
        <w:r w:rsidRPr="0024079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RN009 Validação de vigência (verificando anterior) quando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19B89" w14:textId="1DA71CF7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0" w:history="1">
        <w:r w:rsidRPr="0024079A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RN010 Atualização de vigência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689377" w14:textId="734C0D88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1" w:history="1">
        <w:r w:rsidRPr="0024079A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RN011 Validação de vigência quando alteração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EDF4A7" w14:textId="3F658478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2" w:history="1">
        <w:r w:rsidRPr="0024079A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RN012 Atualização de vigência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CF7BE3" w14:textId="2102E9B2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3" w:history="1">
        <w:r w:rsidRPr="0024079A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RN013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D0AFC6" w14:textId="7F25A964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4" w:history="1">
        <w:r w:rsidRPr="0024079A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RN014 Operações não permitidas quando órgão possui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F3FF98" w14:textId="6D3D536B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5" w:history="1">
        <w:r w:rsidRPr="0024079A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RN015 Atualização de vigência anterior quando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A13AB2" w14:textId="2D29D42F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6" w:history="1">
        <w:r w:rsidRPr="0024079A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RN016 Referência final maior que a referência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55754A" w14:textId="0C26BEE7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7" w:history="1">
        <w:r w:rsidRPr="0024079A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RN017 Navegação em dados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815B51" w14:textId="039A73DD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8" w:history="1">
        <w:r w:rsidRPr="0024079A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RN018 Verificar Autorização para Alterar Vigências Finalizadas ou com Folhas Fechadas no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991E8D" w14:textId="4B6C6F6C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79" w:history="1">
        <w:r w:rsidRPr="0024079A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RN019 Alimentar tabelas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35BED2" w14:textId="5CD00D23" w:rsidR="007B4E3E" w:rsidRDefault="007B4E3E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0" w:history="1">
        <w:r w:rsidRPr="0024079A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RN020 Verificar se retificação envolve Vigência (mês e 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E64F97" w14:textId="00D25284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1" w:history="1">
        <w:r w:rsidRPr="0024079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880A68" w14:textId="325E44B9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2" w:history="1">
        <w:r w:rsidRPr="0024079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Tabelas Envolvidas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03F440" w14:textId="06EBA122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3" w:history="1">
        <w:r w:rsidRPr="0024079A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BE0520" w14:textId="69FC4146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4" w:history="1">
        <w:r w:rsidRPr="0024079A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 Principal e Listar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D7A093" w14:textId="77FF1950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5" w:history="1">
        <w:r w:rsidRPr="0024079A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 Incluir Parâmetro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37FC4C" w14:textId="16F900AA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6" w:history="1">
        <w:r w:rsidRPr="0024079A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 Alterar Parâmetro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D6C1BB" w14:textId="7FA3F64E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7" w:history="1">
        <w:r w:rsidRPr="0024079A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 Alterar Parâmetro de Pagamento no Agrupamento (com retificações)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D2FFC5" w14:textId="5357AAA5" w:rsidR="007B4E3E" w:rsidRDefault="007B4E3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8" w:history="1">
        <w:r w:rsidRPr="0024079A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Tela Visualizar Parâmetros de Pagamento no Agrupamento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AB046D" w14:textId="2F88C246" w:rsidR="007B4E3E" w:rsidRDefault="007B4E3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0039589" w:history="1">
        <w:r w:rsidRPr="0024079A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4079A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_Toc90039589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86F49B" w14:textId="130CC210" w:rsidR="00AE2BF8" w:rsidRDefault="00AE2BF8" w:rsidP="003468EA">
      <w:pPr>
        <w:pStyle w:val="Sumrio1"/>
      </w:pPr>
      <w:r>
        <w:fldChar w:fldCharType="end"/>
      </w:r>
    </w:p>
    <w:p w14:paraId="47629B4D" w14:textId="77777777"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14:paraId="2CECAD45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90039539"/>
      <w:r>
        <w:t>Pacote/Caso de Uso</w:t>
      </w:r>
      <w:bookmarkEnd w:id="1"/>
    </w:p>
    <w:p w14:paraId="0EBFF0CF" w14:textId="77777777" w:rsidR="00AE2BF8" w:rsidRDefault="00AE2BF8" w:rsidP="00AE2BF8"/>
    <w:p w14:paraId="7485E646" w14:textId="77777777" w:rsidR="00AE2BF8" w:rsidRDefault="00FD03C5" w:rsidP="00232F60">
      <w:pPr>
        <w:pStyle w:val="Subttulo"/>
      </w:pPr>
      <w:bookmarkStart w:id="2" w:name="_Toc90039540"/>
      <w:r w:rsidRPr="00FD03C5">
        <w:t>Manter Parâmetros do Pagamento no Agrupamento</w:t>
      </w:r>
      <w:bookmarkEnd w:id="2"/>
    </w:p>
    <w:p w14:paraId="4FE00AA8" w14:textId="77777777"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14:paraId="6105B95A" w14:textId="77777777" w:rsidR="00AE2BF8" w:rsidRDefault="00AE2BF8" w:rsidP="00AC4062">
      <w:pPr>
        <w:pStyle w:val="Ttulo2"/>
      </w:pPr>
      <w:bookmarkStart w:id="3" w:name="_Toc90039541"/>
      <w:r>
        <w:t>Descrição</w:t>
      </w:r>
      <w:bookmarkEnd w:id="3"/>
    </w:p>
    <w:p w14:paraId="33A4A83C" w14:textId="77777777"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14:paraId="4ED6C6E9" w14:textId="4AA8B128" w:rsidR="00AE2BF8" w:rsidRDefault="00FD03C5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ab/>
      </w:r>
      <w:r w:rsidRPr="00FD03C5">
        <w:rPr>
          <w:rFonts w:cs="Arial"/>
        </w:rPr>
        <w:t>Pacote responsável por agrupar os casos de uso de manutenção dos parâmetros de pagamento no agrupamento. Permite incluir, alterar, excluir e listar os parâmetros de pagamento no Agrupamento cadastrados no sistema.</w:t>
      </w:r>
    </w:p>
    <w:p w14:paraId="2379E4F5" w14:textId="77777777" w:rsidR="007B4E3E" w:rsidRDefault="007B4E3E" w:rsidP="007B4E3E">
      <w:pPr>
        <w:pStyle w:val="Ttulo2"/>
      </w:pPr>
      <w:bookmarkStart w:id="4" w:name="_Toc90026126"/>
      <w:bookmarkStart w:id="5" w:name="_Toc90039542"/>
      <w:r>
        <w:t>Menu</w:t>
      </w:r>
      <w:bookmarkEnd w:id="4"/>
      <w:bookmarkEnd w:id="5"/>
    </w:p>
    <w:p w14:paraId="165157A9" w14:textId="77777777" w:rsidR="007B4E3E" w:rsidRDefault="007B4E3E" w:rsidP="007B4E3E">
      <w:pPr>
        <w:pStyle w:val="Cabealho"/>
        <w:ind w:left="0"/>
        <w:jc w:val="left"/>
      </w:pPr>
      <w:r>
        <w:t>Módulo: TABELAS</w:t>
      </w:r>
    </w:p>
    <w:p w14:paraId="499C9AE7" w14:textId="77777777" w:rsidR="007B4E3E" w:rsidRDefault="007B4E3E" w:rsidP="007B4E3E">
      <w:pPr>
        <w:pStyle w:val="Cabealho"/>
        <w:ind w:left="0"/>
        <w:jc w:val="left"/>
      </w:pPr>
      <w:r>
        <w:t>Submódulo: PAGAMENTOS</w:t>
      </w:r>
    </w:p>
    <w:p w14:paraId="2099AC91" w14:textId="77777777"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14:paraId="427DFAF0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90039543"/>
      <w:r>
        <w:t>Conceito</w:t>
      </w:r>
      <w:bookmarkEnd w:id="6"/>
      <w:r>
        <w:tab/>
      </w:r>
    </w:p>
    <w:p w14:paraId="76108EDE" w14:textId="77777777" w:rsidR="00AE2BF8" w:rsidRDefault="00AE2BF8" w:rsidP="00AE2BF8"/>
    <w:p w14:paraId="7445D800" w14:textId="77777777" w:rsidR="00AE2BF8" w:rsidRDefault="00AE2BF8" w:rsidP="00AC4062">
      <w:pPr>
        <w:pStyle w:val="Ttulo2"/>
      </w:pPr>
      <w:bookmarkStart w:id="7" w:name="_Toc90039544"/>
      <w:r>
        <w:t>Conceitos principais</w:t>
      </w:r>
      <w:bookmarkEnd w:id="7"/>
    </w:p>
    <w:p w14:paraId="367C73DB" w14:textId="77777777"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14:paraId="565C72BF" w14:textId="77777777" w:rsidTr="001F24D8">
        <w:trPr>
          <w:trHeight w:val="600"/>
        </w:trPr>
        <w:tc>
          <w:tcPr>
            <w:tcW w:w="3428" w:type="dxa"/>
          </w:tcPr>
          <w:p w14:paraId="5F757C23" w14:textId="77777777" w:rsidR="00AE2BF8" w:rsidRPr="00AC4062" w:rsidRDefault="00614C94" w:rsidP="00614C94">
            <w:pPr>
              <w:pStyle w:val="Cabealho"/>
              <w:ind w:left="0"/>
              <w:jc w:val="left"/>
              <w:rPr>
                <w:rFonts w:cs="Arial"/>
              </w:rPr>
            </w:pPr>
            <w:r w:rsidRPr="00614C94">
              <w:rPr>
                <w:rFonts w:cs="Arial"/>
              </w:rPr>
              <w:t>Parâmetros de Pagamento no Agrupamento</w:t>
            </w:r>
          </w:p>
        </w:tc>
        <w:tc>
          <w:tcPr>
            <w:tcW w:w="5642" w:type="dxa"/>
          </w:tcPr>
          <w:p w14:paraId="392833EA" w14:textId="77777777" w:rsidR="00AE2BF8" w:rsidRPr="00AC4062" w:rsidRDefault="00614C94" w:rsidP="00614C94">
            <w:pPr>
              <w:pStyle w:val="Cabealho"/>
              <w:rPr>
                <w:rFonts w:cs="Arial"/>
              </w:rPr>
            </w:pPr>
            <w:r w:rsidRPr="00614C94">
              <w:rPr>
                <w:rFonts w:cs="Arial"/>
              </w:rPr>
              <w:t>Relação dos parâmetros de pagamento de cada agrupamento do Estado.</w:t>
            </w:r>
          </w:p>
        </w:tc>
      </w:tr>
    </w:tbl>
    <w:p w14:paraId="33AAE1F4" w14:textId="77777777" w:rsidR="00AE2BF8" w:rsidRDefault="00AE2BF8" w:rsidP="00AE2BF8">
      <w:pPr>
        <w:rPr>
          <w:rFonts w:cs="Arial"/>
        </w:rPr>
      </w:pPr>
    </w:p>
    <w:p w14:paraId="3DAB1BF1" w14:textId="77777777" w:rsidR="00AE2BF8" w:rsidRDefault="00AE2BF8" w:rsidP="00AC4062">
      <w:pPr>
        <w:pStyle w:val="Ttulo2"/>
      </w:pPr>
      <w:bookmarkStart w:id="8" w:name="_Toc90039545"/>
      <w:r>
        <w:t>Conceitos associados</w:t>
      </w:r>
      <w:bookmarkEnd w:id="8"/>
    </w:p>
    <w:p w14:paraId="685BBF45" w14:textId="77777777"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7B4E3E" w:rsidRPr="00AC4062" w14:paraId="0E10784B" w14:textId="77777777" w:rsidTr="001F24D8">
        <w:trPr>
          <w:trHeight w:val="600"/>
        </w:trPr>
        <w:tc>
          <w:tcPr>
            <w:tcW w:w="3428" w:type="dxa"/>
          </w:tcPr>
          <w:p w14:paraId="22C5A84A" w14:textId="052293B1" w:rsidR="007B4E3E" w:rsidRPr="00BC1318" w:rsidRDefault="007B4E3E" w:rsidP="007B4E3E">
            <w:pPr>
              <w:pStyle w:val="Cabealho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</w:rPr>
              <w:t>Agrupamento</w:t>
            </w:r>
          </w:p>
        </w:tc>
        <w:tc>
          <w:tcPr>
            <w:tcW w:w="5642" w:type="dxa"/>
          </w:tcPr>
          <w:p w14:paraId="13D5D9C8" w14:textId="73B3E9B1" w:rsidR="007B4E3E" w:rsidRPr="00BC1318" w:rsidRDefault="007B4E3E" w:rsidP="007B4E3E">
            <w:pPr>
              <w:pStyle w:val="Cabealho"/>
              <w:rPr>
                <w:rFonts w:cs="Arial"/>
                <w:highlight w:val="yellow"/>
              </w:rPr>
            </w:pPr>
            <w:r w:rsidRPr="004F7FE9">
              <w:rPr>
                <w:rFonts w:cs="Arial"/>
              </w:rPr>
              <w:t>Conjunto de órgãos que estão sob uma mesma Orientação de Gestão de Recursos Humanos</w:t>
            </w:r>
            <w:r w:rsidRPr="00AC4062">
              <w:rPr>
                <w:rFonts w:cs="Arial"/>
              </w:rPr>
              <w:t>.</w:t>
            </w:r>
          </w:p>
        </w:tc>
      </w:tr>
      <w:tr w:rsidR="00863FE9" w:rsidRPr="00AC4062" w14:paraId="033B5958" w14:textId="77777777" w:rsidTr="001F24D8">
        <w:trPr>
          <w:trHeight w:val="600"/>
        </w:trPr>
        <w:tc>
          <w:tcPr>
            <w:tcW w:w="3428" w:type="dxa"/>
          </w:tcPr>
          <w:p w14:paraId="28E39649" w14:textId="667239DB" w:rsidR="00863FE9" w:rsidRPr="00BC1318" w:rsidRDefault="00863FE9" w:rsidP="00863FE9">
            <w:pPr>
              <w:pStyle w:val="Cabealho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5642" w:type="dxa"/>
          </w:tcPr>
          <w:p w14:paraId="3E093B79" w14:textId="36A15622" w:rsidR="00863FE9" w:rsidRPr="00BC1318" w:rsidRDefault="00863FE9" w:rsidP="001F24D8">
            <w:pPr>
              <w:pStyle w:val="Cabealho"/>
              <w:rPr>
                <w:rFonts w:cs="Arial"/>
                <w:highlight w:val="yellow"/>
              </w:rPr>
            </w:pPr>
          </w:p>
        </w:tc>
      </w:tr>
      <w:tr w:rsidR="00863FE9" w:rsidRPr="00AC4062" w14:paraId="6774C957" w14:textId="77777777" w:rsidTr="001F24D8">
        <w:trPr>
          <w:trHeight w:val="600"/>
        </w:trPr>
        <w:tc>
          <w:tcPr>
            <w:tcW w:w="3428" w:type="dxa"/>
          </w:tcPr>
          <w:p w14:paraId="16DF23EB" w14:textId="0E1AEC3F" w:rsidR="00863FE9" w:rsidRPr="00BC1318" w:rsidRDefault="00863FE9" w:rsidP="00863FE9">
            <w:pPr>
              <w:pStyle w:val="Cabealho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5642" w:type="dxa"/>
          </w:tcPr>
          <w:p w14:paraId="0971A287" w14:textId="472268CA" w:rsidR="00863FE9" w:rsidRPr="00BC1318" w:rsidRDefault="00863FE9" w:rsidP="001F24D8">
            <w:pPr>
              <w:pStyle w:val="Cabealho"/>
              <w:rPr>
                <w:rFonts w:cs="Arial"/>
                <w:highlight w:val="yellow"/>
              </w:rPr>
            </w:pPr>
          </w:p>
        </w:tc>
      </w:tr>
    </w:tbl>
    <w:p w14:paraId="065D0692" w14:textId="77777777" w:rsidR="00AE2BF8" w:rsidRDefault="00AE2BF8" w:rsidP="00AE2BF8">
      <w:pPr>
        <w:rPr>
          <w:rFonts w:eastAsia="Arial Unicode MS"/>
        </w:rPr>
      </w:pPr>
    </w:p>
    <w:p w14:paraId="39D1BB19" w14:textId="28BCE7FF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90039546"/>
      <w:r w:rsidR="004B2CE1">
        <w:lastRenderedPageBreak/>
        <w:t>Diagrama</w:t>
      </w:r>
      <w:bookmarkEnd w:id="9"/>
      <w:r w:rsidR="004B2CE1">
        <w:t xml:space="preserve"> </w:t>
      </w:r>
    </w:p>
    <w:p w14:paraId="721CE42C" w14:textId="25CF19A2" w:rsidR="00DB5A2C" w:rsidRPr="00DB5A2C" w:rsidRDefault="00DB5A2C" w:rsidP="00DB5A2C">
      <w:r w:rsidRPr="00DB5A2C">
        <w:drawing>
          <wp:inline distT="0" distB="0" distL="0" distR="0" wp14:anchorId="15172A4E" wp14:editId="34BEACA2">
            <wp:extent cx="4991797" cy="3953427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630E" w14:textId="47839AEF" w:rsidR="002D3E4C" w:rsidRPr="002D3E4C" w:rsidRDefault="002D3E4C" w:rsidP="00DB5A2C">
      <w:pPr>
        <w:ind w:left="0"/>
      </w:pPr>
    </w:p>
    <w:p w14:paraId="7338EC3F" w14:textId="33878D78" w:rsidR="002D3E4C" w:rsidRDefault="002D3E4C" w:rsidP="002D3E4C"/>
    <w:p w14:paraId="724B0AFC" w14:textId="77777777" w:rsidR="002D3E4C" w:rsidRPr="002D3E4C" w:rsidRDefault="002D3E4C" w:rsidP="002D3E4C"/>
    <w:p w14:paraId="2C46A119" w14:textId="77777777" w:rsidR="002D3E4C" w:rsidRDefault="002D3E4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1C23EEEF" w14:textId="671F066E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90039547"/>
      <w:r>
        <w:lastRenderedPageBreak/>
        <w:t>Casos de Uso</w:t>
      </w:r>
      <w:bookmarkEnd w:id="10"/>
    </w:p>
    <w:p w14:paraId="29921979" w14:textId="77777777" w:rsidR="00AE2BF8" w:rsidRDefault="00F7714B" w:rsidP="00F7714B">
      <w:pPr>
        <w:pStyle w:val="Ttulo2"/>
      </w:pPr>
      <w:bookmarkStart w:id="11" w:name="_Toc90039548"/>
      <w:r w:rsidRPr="00F7714B">
        <w:t>Incluir Parâmetro de Pagamento no Agrupamento</w:t>
      </w:r>
      <w:bookmarkEnd w:id="11"/>
    </w:p>
    <w:p w14:paraId="64E7F7D8" w14:textId="77777777"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90039549"/>
      <w:r>
        <w:t>Fluxo Básico</w:t>
      </w:r>
      <w:bookmarkEnd w:id="12"/>
    </w:p>
    <w:p w14:paraId="321BFED9" w14:textId="3519CF6E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solicita a funcionalidade de manutenção de parâmetros de pagamento no agrupamento</w:t>
      </w:r>
      <w:r w:rsidR="008B2708">
        <w:t xml:space="preserve"> (</w:t>
      </w:r>
      <w:hyperlink w:anchor="_Tela_Principal_e" w:history="1">
        <w:r w:rsidR="008B2708" w:rsidRPr="008B2708">
          <w:rPr>
            <w:rStyle w:val="Hyperlink"/>
          </w:rPr>
          <w:t>Tela Principal e Listar</w:t>
        </w:r>
      </w:hyperlink>
      <w:r w:rsidR="008B2708">
        <w:t>)</w:t>
      </w:r>
      <w:r>
        <w:t>;</w:t>
      </w:r>
    </w:p>
    <w:p w14:paraId="770C9B74" w14:textId="77777777" w:rsidR="00F7714B" w:rsidRPr="00027448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 w:rsidRPr="00027448">
        <w:t xml:space="preserve">O sistema valida a regra de interface </w:t>
      </w:r>
      <w:hyperlink w:anchor="_RN001_Bloqueio_do" w:history="1">
        <w:r w:rsidRPr="00027448">
          <w:rPr>
            <w:rStyle w:val="Hyperlink"/>
            <w:b/>
            <w:bCs w:val="0"/>
          </w:rPr>
          <w:t>RN</w:t>
        </w:r>
        <w:r w:rsidR="00351B32" w:rsidRPr="00027448">
          <w:rPr>
            <w:rStyle w:val="Hyperlink"/>
            <w:b/>
            <w:bCs w:val="0"/>
          </w:rPr>
          <w:t>001</w:t>
        </w:r>
      </w:hyperlink>
      <w:r w:rsidRPr="00027448">
        <w:t>;</w:t>
      </w:r>
    </w:p>
    <w:p w14:paraId="39B49C10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a funcionalidade de incluir parâmetro de pagamento no agrupamento;</w:t>
      </w:r>
    </w:p>
    <w:p w14:paraId="60D3F371" w14:textId="484A715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os dados para preenchimento</w:t>
      </w:r>
      <w:r w:rsidR="008B2708">
        <w:t xml:space="preserve"> (</w:t>
      </w:r>
      <w:hyperlink w:anchor="_Tela_Incluir_Parâmetro" w:history="1">
        <w:r w:rsidR="008B2708" w:rsidRPr="008B2708">
          <w:rPr>
            <w:rStyle w:val="Hyperlink"/>
          </w:rPr>
          <w:t>Tela Incluir</w:t>
        </w:r>
      </w:hyperlink>
      <w:r w:rsidR="008B2708">
        <w:t>)</w:t>
      </w:r>
      <w:r>
        <w:t>;</w:t>
      </w:r>
    </w:p>
    <w:p w14:paraId="3E2F29E4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informa os dados necessários;</w:t>
      </w:r>
    </w:p>
    <w:p w14:paraId="3266E2A0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a opção de incluir;</w:t>
      </w:r>
    </w:p>
    <w:p w14:paraId="3010E2F3" w14:textId="5097595B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valida as informações de acordo com as Regras de Negócio (</w:t>
      </w:r>
      <w:hyperlink w:anchor="_RN002_Rubrica_no" w:history="1">
        <w:r w:rsidRPr="00526F1F">
          <w:rPr>
            <w:rStyle w:val="Hyperlink"/>
            <w:b/>
            <w:bCs w:val="0"/>
          </w:rPr>
          <w:t>RN</w:t>
        </w:r>
        <w:r w:rsidR="00EE5716" w:rsidRPr="00526F1F">
          <w:rPr>
            <w:rStyle w:val="Hyperlink"/>
            <w:b/>
            <w:bCs w:val="0"/>
          </w:rPr>
          <w:t>002</w:t>
        </w:r>
      </w:hyperlink>
      <w:r>
        <w:rPr>
          <w:b/>
          <w:bCs w:val="0"/>
        </w:rPr>
        <w:t xml:space="preserve">, </w:t>
      </w:r>
      <w:hyperlink w:anchor="_RN003_Rubrica_somente" w:history="1">
        <w:r w:rsidRPr="00526F1F">
          <w:rPr>
            <w:rStyle w:val="Hyperlink"/>
            <w:b/>
            <w:bCs w:val="0"/>
          </w:rPr>
          <w:t>RN</w:t>
        </w:r>
        <w:r w:rsidR="00137CFB" w:rsidRPr="00526F1F">
          <w:rPr>
            <w:rStyle w:val="Hyperlink"/>
            <w:b/>
            <w:bCs w:val="0"/>
          </w:rPr>
          <w:t>003</w:t>
        </w:r>
      </w:hyperlink>
      <w:r>
        <w:rPr>
          <w:b/>
          <w:bCs w:val="0"/>
        </w:rPr>
        <w:t xml:space="preserve">, </w:t>
      </w:r>
      <w:hyperlink w:anchor="_RN004_Operações_não" w:history="1">
        <w:r w:rsidR="003322E2" w:rsidRPr="003322E2">
          <w:rPr>
            <w:rStyle w:val="Hyperlink"/>
            <w:b/>
            <w:bCs w:val="0"/>
          </w:rPr>
          <w:t>RN004</w:t>
        </w:r>
      </w:hyperlink>
      <w:r>
        <w:rPr>
          <w:b/>
          <w:bCs w:val="0"/>
        </w:rPr>
        <w:t>,</w:t>
      </w:r>
      <w:r w:rsidR="00295D90">
        <w:rPr>
          <w:b/>
          <w:bCs w:val="0"/>
        </w:rPr>
        <w:t xml:space="preserve"> </w:t>
      </w:r>
      <w:hyperlink w:anchor="_RN005_Rubrica_própria" w:history="1">
        <w:r w:rsidR="00295D90" w:rsidRPr="00295D90">
          <w:rPr>
            <w:rStyle w:val="Hyperlink"/>
            <w:b/>
            <w:bCs w:val="0"/>
          </w:rPr>
          <w:t>RN005</w:t>
        </w:r>
      </w:hyperlink>
      <w:r>
        <w:rPr>
          <w:b/>
          <w:bCs w:val="0"/>
        </w:rPr>
        <w:t xml:space="preserve">, </w:t>
      </w:r>
      <w:hyperlink w:anchor="_RN006_Vigência_contida" w:history="1">
        <w:r w:rsidR="00A428CE" w:rsidRPr="003B7D17">
          <w:rPr>
            <w:rStyle w:val="Hyperlink"/>
            <w:b/>
            <w:bCs w:val="0"/>
          </w:rPr>
          <w:t>RN006</w:t>
        </w:r>
      </w:hyperlink>
      <w:r>
        <w:rPr>
          <w:b/>
          <w:bCs w:val="0"/>
        </w:rPr>
        <w:t xml:space="preserve">, </w:t>
      </w:r>
      <w:hyperlink w:anchor="_RN007_Campo_percentual" w:history="1">
        <w:r w:rsidR="007611C5" w:rsidRPr="00180B10">
          <w:rPr>
            <w:rStyle w:val="Hyperlink"/>
            <w:b/>
            <w:bCs w:val="0"/>
          </w:rPr>
          <w:t>RN007</w:t>
        </w:r>
      </w:hyperlink>
      <w:r>
        <w:t>);</w:t>
      </w:r>
    </w:p>
    <w:p w14:paraId="12DF616B" w14:textId="77777777" w:rsidR="00AE2BF8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14:paraId="1EA8F0E2" w14:textId="77777777" w:rsidR="00F7714B" w:rsidRDefault="00F7714B" w:rsidP="00F7714B">
      <w:pPr>
        <w:pStyle w:val="Ttulo2"/>
        <w:spacing w:before="240" w:after="240"/>
      </w:pPr>
      <w:bookmarkStart w:id="13" w:name="_Toc404772728"/>
      <w:bookmarkStart w:id="14" w:name="_Toc90039550"/>
      <w:r>
        <w:t>Alterar Parâmetro de Pagamento no Agrupamento</w:t>
      </w:r>
      <w:bookmarkEnd w:id="13"/>
      <w:bookmarkEnd w:id="14"/>
      <w:r>
        <w:t> </w:t>
      </w:r>
    </w:p>
    <w:p w14:paraId="522DCB9E" w14:textId="77777777" w:rsidR="00F7714B" w:rsidRDefault="00F7714B" w:rsidP="00F7714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72729"/>
      <w:bookmarkStart w:id="16" w:name="_Toc90039551"/>
      <w:r>
        <w:t>Fluxo Básico</w:t>
      </w:r>
      <w:bookmarkEnd w:id="15"/>
      <w:bookmarkEnd w:id="16"/>
    </w:p>
    <w:p w14:paraId="41E94B1C" w14:textId="58581309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o parâmetro de pagamento após executar a funcionalidade “</w:t>
      </w:r>
      <w:hyperlink w:anchor="_Listar_Parâmetros_de" w:history="1">
        <w:r w:rsidRPr="00EC0744">
          <w:rPr>
            <w:rStyle w:val="Hyperlink"/>
          </w:rPr>
          <w:t>Listar Parâmetros de Pagamento no Agrupamento</w:t>
        </w:r>
      </w:hyperlink>
      <w:r>
        <w:t>”;</w:t>
      </w:r>
    </w:p>
    <w:p w14:paraId="2DF33B6D" w14:textId="24957FBA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solicita a funcionalidade que permite alterar os dados do parâmetro de pagamento selecionado</w:t>
      </w:r>
      <w:r w:rsidR="00D17623">
        <w:t xml:space="preserve"> (</w:t>
      </w:r>
      <w:hyperlink w:anchor="_Tela_Alterar_Parâmetro" w:history="1">
        <w:r w:rsidR="00D17623" w:rsidRPr="00D17623">
          <w:rPr>
            <w:rStyle w:val="Hyperlink"/>
          </w:rPr>
          <w:t>Tela Alterar</w:t>
        </w:r>
      </w:hyperlink>
      <w:r w:rsidR="00D17623">
        <w:t>)</w:t>
      </w:r>
      <w:r>
        <w:t>;</w:t>
      </w:r>
    </w:p>
    <w:p w14:paraId="673B9EA9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os dados da vigência do parâmetro selecionado;</w:t>
      </w:r>
    </w:p>
    <w:p w14:paraId="75429FF8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altera os dados necessários;</w:t>
      </w:r>
    </w:p>
    <w:p w14:paraId="17FFE07C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a opção “Retificar última alteração”;</w:t>
      </w:r>
    </w:p>
    <w:p w14:paraId="4E53C465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a opção de alterar;</w:t>
      </w:r>
    </w:p>
    <w:p w14:paraId="7EA23E3D" w14:textId="16A4DF1D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valida as informações de acordo com as Regras de Negócio (</w:t>
      </w:r>
      <w:hyperlink w:anchor="_RN002_Rubrica_no" w:history="1">
        <w:r w:rsidRPr="00645EB0">
          <w:rPr>
            <w:rStyle w:val="Hyperlink"/>
            <w:b/>
            <w:bCs w:val="0"/>
          </w:rPr>
          <w:t>RN</w:t>
        </w:r>
        <w:r w:rsidR="00545DE5" w:rsidRPr="00645EB0">
          <w:rPr>
            <w:rStyle w:val="Hyperlink"/>
            <w:b/>
            <w:bCs w:val="0"/>
          </w:rPr>
          <w:t>002</w:t>
        </w:r>
      </w:hyperlink>
      <w:r>
        <w:rPr>
          <w:b/>
          <w:bCs w:val="0"/>
        </w:rPr>
        <w:t xml:space="preserve">, </w:t>
      </w:r>
      <w:hyperlink w:anchor="_RN003_Rubrica_somente" w:history="1">
        <w:r w:rsidRPr="00645EB0">
          <w:rPr>
            <w:rStyle w:val="Hyperlink"/>
            <w:b/>
            <w:bCs w:val="0"/>
          </w:rPr>
          <w:t>RN</w:t>
        </w:r>
        <w:r w:rsidR="00545DE5" w:rsidRPr="00645EB0">
          <w:rPr>
            <w:rStyle w:val="Hyperlink"/>
            <w:b/>
            <w:bCs w:val="0"/>
          </w:rPr>
          <w:t>003</w:t>
        </w:r>
      </w:hyperlink>
      <w:r>
        <w:rPr>
          <w:b/>
          <w:bCs w:val="0"/>
        </w:rPr>
        <w:t xml:space="preserve">, </w:t>
      </w:r>
      <w:hyperlink w:anchor="_RN004_Operações_não" w:history="1">
        <w:r w:rsidRPr="00645EB0">
          <w:rPr>
            <w:rStyle w:val="Hyperlink"/>
            <w:b/>
            <w:bCs w:val="0"/>
          </w:rPr>
          <w:t>RN</w:t>
        </w:r>
        <w:r w:rsidR="00EE2D37" w:rsidRPr="00645EB0">
          <w:rPr>
            <w:rStyle w:val="Hyperlink"/>
            <w:b/>
            <w:bCs w:val="0"/>
          </w:rPr>
          <w:t>004</w:t>
        </w:r>
      </w:hyperlink>
      <w:r>
        <w:rPr>
          <w:b/>
          <w:bCs w:val="0"/>
        </w:rPr>
        <w:t xml:space="preserve">, </w:t>
      </w:r>
      <w:hyperlink w:anchor="_RN005_Rubrica_própria" w:history="1">
        <w:r w:rsidRPr="00645EB0">
          <w:rPr>
            <w:rStyle w:val="Hyperlink"/>
            <w:b/>
            <w:bCs w:val="0"/>
          </w:rPr>
          <w:t>R</w:t>
        </w:r>
        <w:r w:rsidR="00EE2D37" w:rsidRPr="00645EB0">
          <w:rPr>
            <w:rStyle w:val="Hyperlink"/>
            <w:b/>
            <w:bCs w:val="0"/>
          </w:rPr>
          <w:t>N005</w:t>
        </w:r>
      </w:hyperlink>
      <w:r>
        <w:rPr>
          <w:b/>
          <w:bCs w:val="0"/>
        </w:rPr>
        <w:t xml:space="preserve">, </w:t>
      </w:r>
      <w:hyperlink w:anchor="_RN006_Vigência_contida" w:history="1">
        <w:r w:rsidRPr="00645EB0">
          <w:rPr>
            <w:rStyle w:val="Hyperlink"/>
            <w:b/>
            <w:bCs w:val="0"/>
          </w:rPr>
          <w:t>R</w:t>
        </w:r>
        <w:r w:rsidR="00EE2D37" w:rsidRPr="00645EB0">
          <w:rPr>
            <w:rStyle w:val="Hyperlink"/>
            <w:b/>
            <w:bCs w:val="0"/>
          </w:rPr>
          <w:t>N006</w:t>
        </w:r>
      </w:hyperlink>
      <w:r>
        <w:rPr>
          <w:b/>
          <w:bCs w:val="0"/>
        </w:rPr>
        <w:t xml:space="preserve">, </w:t>
      </w:r>
      <w:hyperlink w:anchor="_RN007_Campo_percentual" w:history="1">
        <w:r w:rsidR="00EE2D37" w:rsidRPr="00645EB0">
          <w:rPr>
            <w:rStyle w:val="Hyperlink"/>
            <w:b/>
            <w:bCs w:val="0"/>
          </w:rPr>
          <w:t>RN007</w:t>
        </w:r>
      </w:hyperlink>
      <w:r w:rsidR="00645EB0">
        <w:rPr>
          <w:b/>
          <w:bCs w:val="0"/>
        </w:rPr>
        <w:t xml:space="preserve">, </w:t>
      </w:r>
      <w:hyperlink w:anchor="_RN008_Validação_de" w:history="1">
        <w:r w:rsidR="00645EB0" w:rsidRPr="00645EB0">
          <w:rPr>
            <w:rStyle w:val="Hyperlink"/>
            <w:b/>
            <w:bCs w:val="0"/>
          </w:rPr>
          <w:t>RN008</w:t>
        </w:r>
      </w:hyperlink>
      <w:r w:rsidR="00645EB0">
        <w:rPr>
          <w:b/>
          <w:bCs w:val="0"/>
        </w:rPr>
        <w:t xml:space="preserve">, </w:t>
      </w:r>
      <w:hyperlink w:anchor="_RN009_Validação_de" w:history="1">
        <w:r w:rsidR="00645EB0" w:rsidRPr="00645EB0">
          <w:rPr>
            <w:rStyle w:val="Hyperlink"/>
            <w:b/>
            <w:bCs w:val="0"/>
          </w:rPr>
          <w:t>RN009</w:t>
        </w:r>
      </w:hyperlink>
      <w:r>
        <w:rPr>
          <w:b/>
          <w:bCs w:val="0"/>
        </w:rPr>
        <w:t>)</w:t>
      </w:r>
      <w:r>
        <w:t>;</w:t>
      </w:r>
    </w:p>
    <w:p w14:paraId="313AAB6A" w14:textId="13BBDCEC" w:rsidR="00F7714B" w:rsidRDefault="00F7714B" w:rsidP="00F7714B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valida as informações, processa a operação </w:t>
      </w:r>
      <w:hyperlink w:anchor="_RN010_Atualização_de" w:history="1">
        <w:r w:rsidR="000E1C79" w:rsidRPr="00027448">
          <w:rPr>
            <w:rStyle w:val="Hyperlink"/>
            <w:b/>
            <w:bCs w:val="0"/>
          </w:rPr>
          <w:t>RN010</w:t>
        </w:r>
      </w:hyperlink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14:paraId="32CEC1B9" w14:textId="77777777" w:rsidR="00F7714B" w:rsidRDefault="00F7714B" w:rsidP="00F7714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72730"/>
      <w:bookmarkStart w:id="18" w:name="_Toc90039552"/>
      <w:r>
        <w:t>Fluxo alternativo: Criar nova vigência – Substitui a partir do passo 4.2.1.5</w:t>
      </w:r>
      <w:bookmarkEnd w:id="17"/>
      <w:bookmarkEnd w:id="18"/>
    </w:p>
    <w:p w14:paraId="40EAA33C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lastRenderedPageBreak/>
        <w:t>O ator seleciona a opção “Criar nova vigência”;</w:t>
      </w:r>
    </w:p>
    <w:p w14:paraId="04850426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a opção de alterar;</w:t>
      </w:r>
    </w:p>
    <w:p w14:paraId="7DFCE6FD" w14:textId="68E04FFF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valida as informações de acordo com as Regras de Negócio (</w:t>
      </w:r>
      <w:hyperlink w:anchor="_RN002_Rubrica_no" w:history="1">
        <w:r w:rsidRPr="00645EB0">
          <w:rPr>
            <w:rStyle w:val="Hyperlink"/>
            <w:b/>
            <w:bCs w:val="0"/>
          </w:rPr>
          <w:t>R</w:t>
        </w:r>
        <w:r w:rsidR="005F3A1E" w:rsidRPr="00645EB0">
          <w:rPr>
            <w:rStyle w:val="Hyperlink"/>
            <w:b/>
            <w:bCs w:val="0"/>
          </w:rPr>
          <w:t>N002</w:t>
        </w:r>
      </w:hyperlink>
      <w:r>
        <w:rPr>
          <w:b/>
          <w:bCs w:val="0"/>
        </w:rPr>
        <w:t xml:space="preserve">, </w:t>
      </w:r>
      <w:hyperlink w:anchor="_RN003_Rubrica_somente" w:history="1">
        <w:r w:rsidR="005F3A1E" w:rsidRPr="00645EB0">
          <w:rPr>
            <w:rStyle w:val="Hyperlink"/>
            <w:b/>
            <w:bCs w:val="0"/>
          </w:rPr>
          <w:t>RN003</w:t>
        </w:r>
      </w:hyperlink>
      <w:r>
        <w:rPr>
          <w:b/>
          <w:bCs w:val="0"/>
        </w:rPr>
        <w:t xml:space="preserve">, </w:t>
      </w:r>
      <w:hyperlink w:anchor="_RN004_Operações_não" w:history="1">
        <w:r w:rsidR="005F3A1E" w:rsidRPr="00645EB0">
          <w:rPr>
            <w:rStyle w:val="Hyperlink"/>
            <w:b/>
            <w:bCs w:val="0"/>
          </w:rPr>
          <w:t>RN004</w:t>
        </w:r>
      </w:hyperlink>
      <w:r>
        <w:rPr>
          <w:b/>
          <w:bCs w:val="0"/>
        </w:rPr>
        <w:t xml:space="preserve">, </w:t>
      </w:r>
      <w:hyperlink w:anchor="_RN005_Rubrica_própria" w:history="1">
        <w:r w:rsidR="00603C68" w:rsidRPr="00645EB0">
          <w:rPr>
            <w:rStyle w:val="Hyperlink"/>
            <w:b/>
            <w:bCs w:val="0"/>
          </w:rPr>
          <w:t>RN005</w:t>
        </w:r>
      </w:hyperlink>
      <w:r>
        <w:rPr>
          <w:b/>
          <w:bCs w:val="0"/>
        </w:rPr>
        <w:t xml:space="preserve">, </w:t>
      </w:r>
      <w:hyperlink w:anchor="_RN006_Vigência_contida" w:history="1">
        <w:r w:rsidR="00603C68" w:rsidRPr="00645EB0">
          <w:rPr>
            <w:rStyle w:val="Hyperlink"/>
            <w:b/>
            <w:bCs w:val="0"/>
          </w:rPr>
          <w:t>RN006</w:t>
        </w:r>
      </w:hyperlink>
      <w:r>
        <w:rPr>
          <w:b/>
          <w:bCs w:val="0"/>
        </w:rPr>
        <w:t xml:space="preserve">, </w:t>
      </w:r>
      <w:hyperlink w:anchor="_RN007_Campo_percentual" w:history="1">
        <w:r w:rsidR="00603C68" w:rsidRPr="00645EB0">
          <w:rPr>
            <w:rStyle w:val="Hyperlink"/>
            <w:b/>
            <w:bCs w:val="0"/>
          </w:rPr>
          <w:t>RN007</w:t>
        </w:r>
      </w:hyperlink>
      <w:r w:rsidR="00645EB0">
        <w:rPr>
          <w:b/>
          <w:bCs w:val="0"/>
        </w:rPr>
        <w:t xml:space="preserve">, </w:t>
      </w:r>
      <w:hyperlink w:anchor="_RN011_Validação_de" w:history="1">
        <w:r w:rsidR="00645EB0" w:rsidRPr="00645EB0">
          <w:rPr>
            <w:rStyle w:val="Hyperlink"/>
            <w:b/>
            <w:bCs w:val="0"/>
          </w:rPr>
          <w:t>RN011</w:t>
        </w:r>
      </w:hyperlink>
      <w:r>
        <w:rPr>
          <w:b/>
          <w:bCs w:val="0"/>
        </w:rPr>
        <w:t>)</w:t>
      </w:r>
      <w:r>
        <w:t>;</w:t>
      </w:r>
    </w:p>
    <w:p w14:paraId="6A367929" w14:textId="2A9C451E" w:rsidR="00F7714B" w:rsidRDefault="00F7714B" w:rsidP="00F7714B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valida as informações, processa a operação </w:t>
      </w:r>
      <w:hyperlink w:anchor="_RN012_Atualização_de" w:history="1">
        <w:r w:rsidR="00637F64" w:rsidRPr="00645EB0">
          <w:rPr>
            <w:rStyle w:val="Hyperlink"/>
            <w:b/>
          </w:rPr>
          <w:t>RN012</w:t>
        </w:r>
      </w:hyperlink>
      <w:r w:rsidR="00637F64">
        <w:t xml:space="preserve">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14:paraId="62F7E221" w14:textId="2B3B9F29" w:rsidR="00487CF1" w:rsidRPr="00DB5A2C" w:rsidRDefault="00487CF1" w:rsidP="00487CF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90039553"/>
      <w:r w:rsidRPr="00DB5A2C">
        <w:t>Fluxo alternativo 2: Retificar Vigência Finalizada ou com Pagamento Calculado – Substitui a partir do passo 4.2.1.6</w:t>
      </w:r>
      <w:bookmarkEnd w:id="19"/>
    </w:p>
    <w:p w14:paraId="5AAAE4A1" w14:textId="794B4C86" w:rsidR="00487CF1" w:rsidRPr="00DB5A2C" w:rsidRDefault="00487CF1" w:rsidP="00487CF1">
      <w:pPr>
        <w:pStyle w:val="Ttulo4"/>
        <w:keepNext w:val="0"/>
        <w:widowControl w:val="0"/>
        <w:spacing w:line="240" w:lineRule="auto"/>
        <w:ind w:left="2160" w:hanging="1080"/>
      </w:pPr>
      <w:r w:rsidRPr="00DB5A2C">
        <w:t>O ator seleciona a opção de alterar;</w:t>
      </w:r>
    </w:p>
    <w:p w14:paraId="6911C9C1" w14:textId="5AB6EAA6" w:rsidR="00487CF1" w:rsidRPr="00DB5A2C" w:rsidRDefault="00076239" w:rsidP="00D65716">
      <w:pPr>
        <w:pStyle w:val="Ttulo4"/>
        <w:keepNext w:val="0"/>
        <w:widowControl w:val="0"/>
        <w:spacing w:line="240" w:lineRule="auto"/>
        <w:ind w:left="2160" w:hanging="1080"/>
      </w:pPr>
      <w:r w:rsidRPr="00DB5A2C">
        <w:t>O sistema identifica que existem folhas calculadas em definitivo (</w:t>
      </w:r>
      <w:hyperlink w:anchor="_RN004_Operações_não" w:history="1">
        <w:r w:rsidRPr="00DB5A2C">
          <w:rPr>
            <w:rStyle w:val="Hyperlink"/>
            <w:b/>
          </w:rPr>
          <w:t>RN004</w:t>
        </w:r>
      </w:hyperlink>
      <w:r w:rsidRPr="00DB5A2C">
        <w:t xml:space="preserve">), </w:t>
      </w:r>
      <w:r w:rsidR="00487CF1" w:rsidRPr="00DB5A2C">
        <w:t xml:space="preserve">verifica se o usuário tem permissão conforme regra </w:t>
      </w:r>
      <w:hyperlink w:anchor="_RN018_Verificar_Autorização" w:history="1">
        <w:r w:rsidR="00487CF1" w:rsidRPr="00DB5A2C">
          <w:rPr>
            <w:rStyle w:val="Hyperlink"/>
            <w:b/>
          </w:rPr>
          <w:t>RN018</w:t>
        </w:r>
      </w:hyperlink>
      <w:r w:rsidR="00EA5A70" w:rsidRPr="00DB5A2C">
        <w:t xml:space="preserve"> e se a referência da vigência </w:t>
      </w:r>
      <w:r w:rsidR="00EA5A70" w:rsidRPr="00DB5A2C">
        <w:rPr>
          <w:b/>
        </w:rPr>
        <w:t>NÃO</w:t>
      </w:r>
      <w:r w:rsidR="00EA5A70" w:rsidRPr="00DB5A2C">
        <w:t xml:space="preserve"> foi alterada conforme </w:t>
      </w:r>
      <w:hyperlink w:anchor="_RN020_Verificar_se" w:history="1">
        <w:r w:rsidR="00EA5A70" w:rsidRPr="00DB5A2C">
          <w:rPr>
            <w:rStyle w:val="Hyperlink"/>
            <w:b/>
          </w:rPr>
          <w:t>RN020</w:t>
        </w:r>
      </w:hyperlink>
      <w:r w:rsidR="00EA5A70" w:rsidRPr="00DB5A2C">
        <w:t>.</w:t>
      </w:r>
    </w:p>
    <w:p w14:paraId="1811C014" w14:textId="138D49A9" w:rsidR="00DB5A2C" w:rsidRPr="00DB5A2C" w:rsidRDefault="00DB5A2C" w:rsidP="00DB5A2C">
      <w:pPr>
        <w:pStyle w:val="Ttulo4"/>
        <w:keepNext w:val="0"/>
        <w:widowControl w:val="0"/>
        <w:spacing w:line="240" w:lineRule="auto"/>
      </w:pPr>
      <w:r w:rsidRPr="00DB5A2C">
        <w:t>O sistema exibe uma mensagem de confirmação (“Vigência finalizada ou existem folhas fechadas no período para algum órgão do agrupamento. Deseja prosseguir? ” );</w:t>
      </w:r>
    </w:p>
    <w:p w14:paraId="6A75E613" w14:textId="7F2F1888" w:rsidR="00487CF1" w:rsidRPr="00DB5A2C" w:rsidRDefault="00487CF1" w:rsidP="00487CF1">
      <w:pPr>
        <w:pStyle w:val="Ttulo4"/>
        <w:keepNext w:val="0"/>
        <w:widowControl w:val="0"/>
        <w:spacing w:line="240" w:lineRule="auto"/>
        <w:ind w:left="2160" w:hanging="1080"/>
      </w:pPr>
      <w:r w:rsidRPr="00DB5A2C">
        <w:t>O sistema valida as informações de acordo com as Regras de Negócio (</w:t>
      </w:r>
      <w:hyperlink w:anchor="_RN002_Rubrica_no" w:history="1">
        <w:r w:rsidRPr="00DB5A2C">
          <w:rPr>
            <w:rStyle w:val="Hyperlink"/>
            <w:b/>
            <w:bCs w:val="0"/>
          </w:rPr>
          <w:t>RN002</w:t>
        </w:r>
      </w:hyperlink>
      <w:r w:rsidRPr="00DB5A2C">
        <w:rPr>
          <w:b/>
          <w:bCs w:val="0"/>
        </w:rPr>
        <w:t xml:space="preserve">, </w:t>
      </w:r>
      <w:hyperlink w:anchor="_RN003_Rubrica_somente" w:history="1">
        <w:r w:rsidRPr="00DB5A2C">
          <w:rPr>
            <w:rStyle w:val="Hyperlink"/>
            <w:b/>
            <w:bCs w:val="0"/>
          </w:rPr>
          <w:t>RN003</w:t>
        </w:r>
      </w:hyperlink>
      <w:r w:rsidRPr="00DB5A2C">
        <w:rPr>
          <w:b/>
          <w:bCs w:val="0"/>
        </w:rPr>
        <w:t xml:space="preserve">, </w:t>
      </w:r>
      <w:hyperlink w:anchor="_RN005_Rubrica_própria" w:history="1">
        <w:r w:rsidRPr="00DB5A2C">
          <w:rPr>
            <w:rStyle w:val="Hyperlink"/>
            <w:b/>
            <w:bCs w:val="0"/>
          </w:rPr>
          <w:t>RN005</w:t>
        </w:r>
      </w:hyperlink>
      <w:r w:rsidRPr="00DB5A2C">
        <w:rPr>
          <w:b/>
          <w:bCs w:val="0"/>
        </w:rPr>
        <w:t xml:space="preserve">, </w:t>
      </w:r>
      <w:hyperlink w:anchor="_RN006_Vigência_contida" w:history="1">
        <w:r w:rsidRPr="00DB5A2C">
          <w:rPr>
            <w:rStyle w:val="Hyperlink"/>
            <w:b/>
            <w:bCs w:val="0"/>
          </w:rPr>
          <w:t>RN006</w:t>
        </w:r>
      </w:hyperlink>
      <w:r w:rsidRPr="00DB5A2C">
        <w:rPr>
          <w:b/>
          <w:bCs w:val="0"/>
        </w:rPr>
        <w:t xml:space="preserve">, </w:t>
      </w:r>
      <w:hyperlink w:anchor="_RN007_Campo_percentual" w:history="1">
        <w:r w:rsidRPr="00DB5A2C">
          <w:rPr>
            <w:rStyle w:val="Hyperlink"/>
            <w:b/>
            <w:bCs w:val="0"/>
          </w:rPr>
          <w:t>RN007</w:t>
        </w:r>
      </w:hyperlink>
      <w:r w:rsidRPr="00DB5A2C">
        <w:rPr>
          <w:b/>
          <w:bCs w:val="0"/>
        </w:rPr>
        <w:t>)</w:t>
      </w:r>
      <w:r w:rsidR="00AB7372" w:rsidRPr="00DB5A2C">
        <w:rPr>
          <w:b/>
          <w:bCs w:val="0"/>
        </w:rPr>
        <w:t xml:space="preserve"> </w:t>
      </w:r>
      <w:r w:rsidR="00AB7372" w:rsidRPr="00DB5A2C">
        <w:rPr>
          <w:bCs w:val="0"/>
        </w:rPr>
        <w:t>ignorando as regras</w:t>
      </w:r>
      <w:r w:rsidR="00AB7372" w:rsidRPr="00DB5A2C">
        <w:rPr>
          <w:b/>
          <w:bCs w:val="0"/>
        </w:rPr>
        <w:t xml:space="preserve"> (</w:t>
      </w:r>
      <w:hyperlink w:anchor="_RN004_Operações_não" w:history="1">
        <w:r w:rsidR="00AB7372" w:rsidRPr="00DB5A2C">
          <w:rPr>
            <w:rStyle w:val="Hyperlink"/>
            <w:b/>
            <w:bCs w:val="0"/>
          </w:rPr>
          <w:t>RN004</w:t>
        </w:r>
      </w:hyperlink>
      <w:r w:rsidR="006509B9" w:rsidRPr="00DB5A2C">
        <w:rPr>
          <w:rStyle w:val="Hyperlink"/>
          <w:b/>
          <w:bCs w:val="0"/>
        </w:rPr>
        <w:t xml:space="preserve">, </w:t>
      </w:r>
      <w:r w:rsidR="006509B9" w:rsidRPr="00723485">
        <w:rPr>
          <w:rStyle w:val="Hyperlink"/>
          <w:b/>
          <w:bCs w:val="0"/>
        </w:rPr>
        <w:t>RN009</w:t>
      </w:r>
      <w:r w:rsidR="00AB7372" w:rsidRPr="00DB5A2C">
        <w:rPr>
          <w:color w:val="C00000"/>
        </w:rPr>
        <w:t xml:space="preserve"> </w:t>
      </w:r>
      <w:r w:rsidR="00AB7372" w:rsidRPr="00DB5A2C">
        <w:t xml:space="preserve">e </w:t>
      </w:r>
      <w:hyperlink w:anchor="_RN008_Validação_de" w:history="1">
        <w:r w:rsidR="00AB7372" w:rsidRPr="00DB5A2C">
          <w:rPr>
            <w:rStyle w:val="Hyperlink"/>
            <w:b/>
            <w:bCs w:val="0"/>
          </w:rPr>
          <w:t>RN008</w:t>
        </w:r>
      </w:hyperlink>
      <w:r w:rsidR="00AB7372" w:rsidRPr="00DB5A2C">
        <w:rPr>
          <w:rStyle w:val="Hyperlink"/>
          <w:b/>
          <w:bCs w:val="0"/>
        </w:rPr>
        <w:t>);</w:t>
      </w:r>
    </w:p>
    <w:p w14:paraId="4808557F" w14:textId="61CCA6C1" w:rsidR="00487CF1" w:rsidRPr="00DB5A2C" w:rsidRDefault="00487CF1" w:rsidP="00487CF1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 w:rsidRPr="00DB5A2C">
        <w:t xml:space="preserve">O sistema valida as informações, processa a operação </w:t>
      </w:r>
      <w:hyperlink w:anchor="_RN019_Alimentar_tabelas" w:history="1">
        <w:r w:rsidRPr="00DB5A2C">
          <w:rPr>
            <w:rStyle w:val="Hyperlink"/>
            <w:b/>
          </w:rPr>
          <w:t>RN01</w:t>
        </w:r>
        <w:r w:rsidR="000503C7" w:rsidRPr="00DB5A2C">
          <w:rPr>
            <w:rStyle w:val="Hyperlink"/>
            <w:b/>
          </w:rPr>
          <w:t>9</w:t>
        </w:r>
      </w:hyperlink>
      <w:r w:rsidRPr="00DB5A2C">
        <w:t xml:space="preserve"> e exibe a mensagem </w:t>
      </w:r>
      <w:r w:rsidRPr="00DB5A2C">
        <w:rPr>
          <w:b/>
          <w:bCs w:val="0"/>
        </w:rPr>
        <w:t>MSG0051</w:t>
      </w:r>
      <w:r w:rsidRPr="00DB5A2C">
        <w:t xml:space="preserve"> ("Alteração efetuada com sucesso!").</w:t>
      </w:r>
    </w:p>
    <w:p w14:paraId="481467A4" w14:textId="77777777" w:rsidR="00FC5ACE" w:rsidRPr="00FC5ACE" w:rsidRDefault="00FC5ACE" w:rsidP="00FC5ACE"/>
    <w:p w14:paraId="46D30079" w14:textId="77777777" w:rsidR="00F7714B" w:rsidRDefault="00F7714B" w:rsidP="00F7714B">
      <w:pPr>
        <w:pStyle w:val="Recuodecorpodetexto"/>
        <w:jc w:val="both"/>
      </w:pPr>
    </w:p>
    <w:p w14:paraId="27C5EEFC" w14:textId="77777777" w:rsidR="00F7714B" w:rsidRDefault="00F7714B" w:rsidP="00F7714B">
      <w:pPr>
        <w:pStyle w:val="Ttulo2"/>
        <w:spacing w:before="240" w:after="240"/>
      </w:pPr>
      <w:r>
        <w:rPr>
          <w:vanish/>
        </w:rPr>
        <w:t xml:space="preserve">UCS65 </w:t>
      </w:r>
      <w:bookmarkStart w:id="20" w:name="_Toc404772731"/>
      <w:bookmarkStart w:id="21" w:name="_Toc90039554"/>
      <w:r>
        <w:t>Excluir Parâmetro de Pagamento no Agrupamento</w:t>
      </w:r>
      <w:bookmarkEnd w:id="20"/>
      <w:bookmarkEnd w:id="21"/>
      <w:r>
        <w:t> </w:t>
      </w:r>
    </w:p>
    <w:p w14:paraId="6F6E08E5" w14:textId="77777777" w:rsidR="00F7714B" w:rsidRDefault="00F7714B" w:rsidP="00F7714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72732"/>
      <w:bookmarkStart w:id="23" w:name="_Toc90039555"/>
      <w:r>
        <w:t>Fluxo Básico</w:t>
      </w:r>
      <w:bookmarkEnd w:id="22"/>
      <w:bookmarkEnd w:id="23"/>
    </w:p>
    <w:p w14:paraId="6B5820BD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seleciona o parâmetro de pagamento após executar a funcionalidade “Listar Parâmetros de Pagamento no Agrupamento”;</w:t>
      </w:r>
    </w:p>
    <w:p w14:paraId="2EECF410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submete a opção de excluir a vigência de parâmetro de pagamento selecionada;</w:t>
      </w:r>
    </w:p>
    <w:p w14:paraId="535BD7F6" w14:textId="32818FFB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valida a exclusão de acordo com as Regras de Negócio (</w:t>
      </w:r>
      <w:hyperlink w:anchor="_RN013_Exclusão_da" w:history="1">
        <w:r w:rsidR="0068755E" w:rsidRPr="00990EBA">
          <w:rPr>
            <w:rStyle w:val="Hyperlink"/>
            <w:b/>
          </w:rPr>
          <w:t>RN013</w:t>
        </w:r>
      </w:hyperlink>
      <w:r>
        <w:rPr>
          <w:b/>
        </w:rPr>
        <w:t xml:space="preserve">, </w:t>
      </w:r>
      <w:hyperlink w:anchor="_RN014_Operações_não" w:history="1">
        <w:r w:rsidR="001544DA" w:rsidRPr="00990EBA">
          <w:rPr>
            <w:rStyle w:val="Hyperlink"/>
            <w:b/>
          </w:rPr>
          <w:t>RN014</w:t>
        </w:r>
      </w:hyperlink>
      <w:r w:rsidR="001544DA">
        <w:t>)</w:t>
      </w:r>
      <w:r>
        <w:t>;</w:t>
      </w:r>
    </w:p>
    <w:p w14:paraId="0578E385" w14:textId="63165261" w:rsidR="00F7714B" w:rsidRDefault="00F7714B" w:rsidP="00F7714B">
      <w:pPr>
        <w:pStyle w:val="Ttulo4"/>
        <w:keepNext w:val="0"/>
        <w:widowControl w:val="0"/>
        <w:tabs>
          <w:tab w:val="clear" w:pos="1800"/>
        </w:tabs>
        <w:spacing w:line="240" w:lineRule="auto"/>
        <w:ind w:left="2160" w:hanging="1080"/>
      </w:pPr>
      <w:r>
        <w:t xml:space="preserve">O sistema processa a regra </w:t>
      </w:r>
      <w:hyperlink w:anchor="_RN015_Atualização_de" w:history="1">
        <w:r w:rsidR="007A24D6" w:rsidRPr="00990EBA">
          <w:rPr>
            <w:rStyle w:val="Hyperlink"/>
            <w:b/>
          </w:rPr>
          <w:t>RN015</w:t>
        </w:r>
      </w:hyperlink>
      <w:r w:rsidR="007A24D6">
        <w:t xml:space="preserve">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14:paraId="09BD0F0E" w14:textId="77777777" w:rsidR="00F7714B" w:rsidRDefault="00F7714B" w:rsidP="00F7714B">
      <w:pPr>
        <w:pStyle w:val="Ttulo4"/>
        <w:numPr>
          <w:ilvl w:val="0"/>
          <w:numId w:val="0"/>
        </w:numPr>
        <w:ind w:left="1080"/>
      </w:pPr>
    </w:p>
    <w:p w14:paraId="34F7463B" w14:textId="77777777" w:rsidR="00F7714B" w:rsidRDefault="00F7714B" w:rsidP="00F7714B">
      <w:pPr>
        <w:pStyle w:val="Ttulo2"/>
        <w:spacing w:before="240" w:after="240"/>
      </w:pPr>
      <w:bookmarkStart w:id="24" w:name="_Listar_Parâmetros_de"/>
      <w:bookmarkEnd w:id="24"/>
      <w:r>
        <w:rPr>
          <w:vanish/>
        </w:rPr>
        <w:t xml:space="preserve">UCS66 </w:t>
      </w:r>
      <w:bookmarkStart w:id="25" w:name="_Toc404772733"/>
      <w:bookmarkStart w:id="26" w:name="_Toc90039556"/>
      <w:r>
        <w:t>Listar Parâmetros de Pagamento no Agrupamento</w:t>
      </w:r>
      <w:bookmarkEnd w:id="25"/>
      <w:bookmarkEnd w:id="26"/>
      <w:r>
        <w:t> </w:t>
      </w:r>
    </w:p>
    <w:p w14:paraId="0D4E1D7A" w14:textId="77777777" w:rsidR="00F7714B" w:rsidRDefault="00F7714B" w:rsidP="00F7714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772734"/>
      <w:bookmarkStart w:id="28" w:name="_Toc90039557"/>
      <w:r>
        <w:t>Fluxo Básico</w:t>
      </w:r>
      <w:bookmarkEnd w:id="27"/>
      <w:bookmarkEnd w:id="28"/>
    </w:p>
    <w:p w14:paraId="08CD9536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solicita a funcionalidade de manutenção de parâmetros de pagamento no agrupamento;</w:t>
      </w:r>
    </w:p>
    <w:p w14:paraId="51E1DB75" w14:textId="4AE42574" w:rsidR="00F7714B" w:rsidRPr="00461C75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 w:rsidRPr="00461C75">
        <w:t xml:space="preserve">O sistema valida a regra de interface </w:t>
      </w:r>
      <w:hyperlink w:anchor="_RN001_Bloqueio_do_1" w:history="1">
        <w:r w:rsidR="00C555C7" w:rsidRPr="00990EBA">
          <w:rPr>
            <w:rStyle w:val="Hyperlink"/>
            <w:b/>
          </w:rPr>
          <w:t>RN001</w:t>
        </w:r>
      </w:hyperlink>
      <w:r w:rsidRPr="00461C75">
        <w:t>;</w:t>
      </w:r>
    </w:p>
    <w:p w14:paraId="60AD0319" w14:textId="5FCB592B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exibe os filtros para listagem de parâmetros de pagamento no agrupamento</w:t>
      </w:r>
      <w:r w:rsidR="004A2DB4">
        <w:t xml:space="preserve"> (</w:t>
      </w:r>
      <w:hyperlink w:anchor="_Tela_Principal_e" w:history="1">
        <w:r w:rsidR="004A2DB4" w:rsidRPr="004A2DB4">
          <w:rPr>
            <w:rStyle w:val="Hyperlink"/>
          </w:rPr>
          <w:t>Tela Principal e Listar</w:t>
        </w:r>
      </w:hyperlink>
      <w:r w:rsidR="004A2DB4">
        <w:t>)</w:t>
      </w:r>
      <w:r>
        <w:t>;</w:t>
      </w:r>
    </w:p>
    <w:p w14:paraId="685CCFFD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informa os dados do filtro; </w:t>
      </w:r>
    </w:p>
    <w:p w14:paraId="4BA40B0E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ator submete a opção de listar;</w:t>
      </w:r>
    </w:p>
    <w:p w14:paraId="6F48F25F" w14:textId="5FEE1629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valida as informações de acordo com as regras estabelecidas no documento Regras de Negócio </w:t>
      </w:r>
      <w:hyperlink w:anchor="_RN016_Referência_final" w:history="1">
        <w:r w:rsidR="00A51A48" w:rsidRPr="00990EBA">
          <w:rPr>
            <w:rStyle w:val="Hyperlink"/>
            <w:b/>
          </w:rPr>
          <w:t>RN016</w:t>
        </w:r>
      </w:hyperlink>
      <w:r>
        <w:t>;</w:t>
      </w:r>
    </w:p>
    <w:p w14:paraId="5C8721FE" w14:textId="77777777" w:rsidR="00F7714B" w:rsidRDefault="00F7714B" w:rsidP="00F7714B">
      <w:pPr>
        <w:pStyle w:val="Ttulo4"/>
        <w:keepNext w:val="0"/>
        <w:widowControl w:val="0"/>
        <w:spacing w:line="240" w:lineRule="auto"/>
        <w:ind w:left="2160" w:hanging="1080"/>
      </w:pPr>
      <w:r>
        <w:t>O sistema exibe uma lista com os dados dos parâmetros de pagamento no agrupamento conforme pesquisa por ordem decrescente de referência inicial de vigência.</w:t>
      </w:r>
    </w:p>
    <w:p w14:paraId="472FF44D" w14:textId="77777777" w:rsidR="00F7714B" w:rsidRPr="00F7714B" w:rsidRDefault="00F7714B" w:rsidP="00F7714B"/>
    <w:p w14:paraId="15BBFE73" w14:textId="4BF3DA36" w:rsidR="00CA000D" w:rsidRDefault="00CA000D" w:rsidP="00CA000D"/>
    <w:p w14:paraId="4ABE9922" w14:textId="4D321FF3" w:rsidR="00874951" w:rsidRPr="00D65716" w:rsidRDefault="00691E27" w:rsidP="00874951">
      <w:pPr>
        <w:pStyle w:val="Ttulo2"/>
        <w:spacing w:before="240" w:after="240"/>
      </w:pPr>
      <w:bookmarkStart w:id="29" w:name="_Toc90039558"/>
      <w:r w:rsidRPr="00D65716">
        <w:t>Visualizar</w:t>
      </w:r>
      <w:r w:rsidR="00874951" w:rsidRPr="00D65716">
        <w:t xml:space="preserve"> Parâmetros de Pagamento no Agrupamento Retificados</w:t>
      </w:r>
      <w:bookmarkEnd w:id="29"/>
      <w:r w:rsidR="00874951" w:rsidRPr="00D65716">
        <w:t> </w:t>
      </w:r>
    </w:p>
    <w:p w14:paraId="0D059D73" w14:textId="77777777" w:rsidR="00874951" w:rsidRPr="00D65716" w:rsidRDefault="00874951" w:rsidP="0087495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90039559"/>
      <w:r w:rsidRPr="00D65716">
        <w:t>Fluxo Básico</w:t>
      </w:r>
      <w:bookmarkEnd w:id="30"/>
    </w:p>
    <w:p w14:paraId="1128A70F" w14:textId="0CD51599" w:rsidR="001E4E48" w:rsidRPr="00D65716" w:rsidRDefault="001F24D8" w:rsidP="001F24D8">
      <w:pPr>
        <w:pStyle w:val="Ttulo4"/>
        <w:keepNext w:val="0"/>
        <w:widowControl w:val="0"/>
        <w:spacing w:line="240" w:lineRule="auto"/>
        <w:ind w:left="2160" w:hanging="1080"/>
      </w:pPr>
      <w:r w:rsidRPr="00D65716">
        <w:t xml:space="preserve">O ator </w:t>
      </w:r>
      <w:r w:rsidR="001E4E48" w:rsidRPr="00D65716">
        <w:t>executa a funcionalidade “</w:t>
      </w:r>
      <w:hyperlink w:anchor="_Listar_Parâmetros_de" w:history="1">
        <w:r w:rsidR="001E4E48" w:rsidRPr="00D65716">
          <w:rPr>
            <w:rStyle w:val="Hyperlink"/>
          </w:rPr>
          <w:t>Listar Parâmetros de Pagamento no Agrupamento</w:t>
        </w:r>
      </w:hyperlink>
      <w:r w:rsidR="001E4E48" w:rsidRPr="00D65716">
        <w:t>”;</w:t>
      </w:r>
    </w:p>
    <w:p w14:paraId="5E128776" w14:textId="7E837BF4" w:rsidR="001F24D8" w:rsidRPr="00D65716" w:rsidRDefault="001E4E48" w:rsidP="00FC5ACE">
      <w:pPr>
        <w:pStyle w:val="Ttulo4"/>
        <w:keepNext w:val="0"/>
        <w:widowControl w:val="0"/>
        <w:spacing w:line="240" w:lineRule="auto"/>
        <w:ind w:left="2160" w:hanging="1080"/>
      </w:pPr>
      <w:r w:rsidRPr="00D65716">
        <w:t xml:space="preserve">O ator </w:t>
      </w:r>
      <w:r w:rsidR="001F24D8" w:rsidRPr="00D65716">
        <w:t xml:space="preserve">seleciona </w:t>
      </w:r>
      <w:r w:rsidR="00B87376" w:rsidRPr="00D65716">
        <w:t xml:space="preserve">a linha de um registro que possua uma ou mais retificações </w:t>
      </w:r>
      <w:r w:rsidRPr="00D65716">
        <w:t>e</w:t>
      </w:r>
      <w:r w:rsidR="001F24D8" w:rsidRPr="00D65716">
        <w:t xml:space="preserve"> aciona a opção “Informações Principais”;</w:t>
      </w:r>
    </w:p>
    <w:p w14:paraId="07E39E80" w14:textId="68A5E09C" w:rsidR="001F24D8" w:rsidRPr="00D65716" w:rsidRDefault="001F24D8" w:rsidP="001F24D8">
      <w:pPr>
        <w:pStyle w:val="Ttulo4"/>
        <w:keepNext w:val="0"/>
        <w:widowControl w:val="0"/>
        <w:spacing w:line="240" w:lineRule="auto"/>
        <w:ind w:left="2160" w:hanging="1080"/>
      </w:pPr>
      <w:r w:rsidRPr="00D65716">
        <w:t>O sistema apresenta os dados do parâmetro selecionado incluindo no canto superior direito uma caixa de seleção para navegar do registro atual para o(s) registro(s) retificado(s);</w:t>
      </w:r>
    </w:p>
    <w:p w14:paraId="1B3D17E6" w14:textId="741E4642" w:rsidR="00A37D2A" w:rsidRPr="00D65716" w:rsidRDefault="00874951" w:rsidP="00B87376">
      <w:pPr>
        <w:pStyle w:val="Ttulo4"/>
        <w:keepNext w:val="0"/>
        <w:widowControl w:val="0"/>
        <w:spacing w:line="240" w:lineRule="auto"/>
        <w:ind w:left="2160" w:hanging="1080"/>
      </w:pPr>
      <w:r w:rsidRPr="00D65716">
        <w:t>O ator s</w:t>
      </w:r>
      <w:r w:rsidR="001F24D8" w:rsidRPr="00D65716">
        <w:t>eleciona na caixa de seleção</w:t>
      </w:r>
      <w:r w:rsidR="00A37D2A" w:rsidRPr="00D65716">
        <w:t xml:space="preserve"> um registro retificado;</w:t>
      </w:r>
    </w:p>
    <w:p w14:paraId="70C111B3" w14:textId="15DD11E2" w:rsidR="008204F1" w:rsidRPr="00D65716" w:rsidRDefault="00A37D2A" w:rsidP="00B87376">
      <w:pPr>
        <w:pStyle w:val="Ttulo4"/>
        <w:keepNext w:val="0"/>
        <w:widowControl w:val="0"/>
        <w:spacing w:line="240" w:lineRule="auto"/>
        <w:ind w:left="2160" w:hanging="1080"/>
      </w:pPr>
      <w:r w:rsidRPr="00D65716">
        <w:t xml:space="preserve">O sistema atualiza os dados da tela desabilitando alterações </w:t>
      </w:r>
      <w:r w:rsidR="00B87376" w:rsidRPr="00D65716">
        <w:t xml:space="preserve">conforme regra de negócio </w:t>
      </w:r>
      <w:hyperlink w:anchor="_RN017_Navegação_em" w:history="1">
        <w:r w:rsidR="00B87376" w:rsidRPr="00D65716">
          <w:rPr>
            <w:rStyle w:val="Hyperlink"/>
            <w:b/>
          </w:rPr>
          <w:t>RN017</w:t>
        </w:r>
      </w:hyperlink>
      <w:r w:rsidR="00B87376" w:rsidRPr="00D65716">
        <w:t>;</w:t>
      </w:r>
      <w:r w:rsidR="008204F1" w:rsidRPr="00D65716">
        <w:t xml:space="preserve"> </w:t>
      </w:r>
    </w:p>
    <w:p w14:paraId="7F16F0C3" w14:textId="34097D50" w:rsidR="00874951" w:rsidRDefault="00874951" w:rsidP="00CB72B4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1728" w:hanging="648"/>
      </w:pPr>
    </w:p>
    <w:p w14:paraId="31A2FF2F" w14:textId="77777777" w:rsidR="008204F1" w:rsidRPr="008204F1" w:rsidRDefault="008204F1" w:rsidP="008204F1"/>
    <w:p w14:paraId="32639B9C" w14:textId="77777777" w:rsidR="008204F1" w:rsidRPr="008204F1" w:rsidRDefault="008204F1" w:rsidP="008204F1"/>
    <w:p w14:paraId="57BA941E" w14:textId="77777777" w:rsidR="00874951" w:rsidRPr="00874951" w:rsidRDefault="00874951" w:rsidP="00874951"/>
    <w:p w14:paraId="6507239B" w14:textId="2B7A4A01" w:rsidR="00874951" w:rsidRDefault="00874951" w:rsidP="00631EEA">
      <w:pPr>
        <w:ind w:left="0"/>
      </w:pPr>
    </w:p>
    <w:p w14:paraId="44098ADA" w14:textId="4AAFDBFC"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1" w:name="_Toc90039560"/>
      <w:r>
        <w:lastRenderedPageBreak/>
        <w:t>Regra</w:t>
      </w:r>
      <w:r w:rsidR="00135F16">
        <w:t>s</w:t>
      </w:r>
      <w:r>
        <w:t xml:space="preserve"> de Negócio</w:t>
      </w:r>
      <w:bookmarkEnd w:id="31"/>
    </w:p>
    <w:p w14:paraId="3D20B951" w14:textId="77777777" w:rsidR="006B152E" w:rsidRPr="006B152E" w:rsidRDefault="006B152E" w:rsidP="006B152E">
      <w:pPr>
        <w:pStyle w:val="Ttulo2"/>
      </w:pPr>
      <w:bookmarkStart w:id="32" w:name="_RN001_Bloqueio_do_1"/>
      <w:bookmarkStart w:id="33" w:name="_Toc90039561"/>
      <w:bookmarkEnd w:id="32"/>
      <w:r w:rsidRPr="006B152E">
        <w:t>RN001 Bloqueio do botão “Novo”</w:t>
      </w:r>
      <w:bookmarkEnd w:id="33"/>
    </w:p>
    <w:p w14:paraId="2B723663" w14:textId="77777777" w:rsidR="00AC4062" w:rsidRDefault="00135F16" w:rsidP="00AC4062">
      <w:bookmarkStart w:id="34" w:name="_RN001_Bloqueio_do"/>
      <w:bookmarkEnd w:id="34"/>
      <w:r w:rsidRPr="00135F16">
        <w:t>Caso seja verificado que existe vigência cadastrada o sistema deve bloquear o botão “Novo”;</w:t>
      </w:r>
    </w:p>
    <w:p w14:paraId="579D4543" w14:textId="77777777" w:rsidR="00135F16" w:rsidRDefault="006B152E" w:rsidP="00135F16">
      <w:pPr>
        <w:pStyle w:val="Ttulo2"/>
      </w:pPr>
      <w:bookmarkStart w:id="35" w:name="_RN002_Rubrica_no"/>
      <w:bookmarkStart w:id="36" w:name="_Toc90039562"/>
      <w:bookmarkEnd w:id="35"/>
      <w:r>
        <w:t xml:space="preserve">RN002 </w:t>
      </w:r>
      <w:bookmarkStart w:id="37" w:name="_Toc404763980"/>
      <w:r>
        <w:t>Rubrica no Agrupamento</w:t>
      </w:r>
      <w:bookmarkEnd w:id="36"/>
      <w:bookmarkEnd w:id="37"/>
    </w:p>
    <w:p w14:paraId="4776F840" w14:textId="77777777" w:rsidR="00135F16" w:rsidRDefault="0058540C" w:rsidP="00135F16">
      <w:r w:rsidRPr="0058540C">
        <w:t>Deverá ser verificado se a rubrica digitada está associada ao Agrupamento da sessão. Caso seja verificado que a Rubrica não pertence ao Agrupamento o sistema exibe a mensagem MSG1736 (“Rubrica informada não cadastrada para o Agrupamento.”).</w:t>
      </w:r>
      <w:r>
        <w:t xml:space="preserve"> </w:t>
      </w:r>
    </w:p>
    <w:p w14:paraId="3A1E9215" w14:textId="77777777" w:rsidR="00EE5716" w:rsidRDefault="00EE5716" w:rsidP="00EE5716">
      <w:pPr>
        <w:pStyle w:val="Ttulo2"/>
      </w:pPr>
      <w:bookmarkStart w:id="38" w:name="_RN003_Rubrica_somente"/>
      <w:bookmarkStart w:id="39" w:name="_Toc90039563"/>
      <w:bookmarkEnd w:id="38"/>
      <w:r>
        <w:t>RN003 Rubrica somente para um tipo de tributação</w:t>
      </w:r>
      <w:bookmarkEnd w:id="39"/>
    </w:p>
    <w:p w14:paraId="41D6F982" w14:textId="6C7D5D9B" w:rsidR="00EE5716" w:rsidRDefault="00EE5716" w:rsidP="00EE5716">
      <w:r w:rsidRPr="00EE5716">
        <w:t>A Rubrica de Pagamento não poderá ser utilizada para mais de um tipo de tributação. Caso seja verificado que o ator associou uma mesma rubrica para mais de tipo de tributação o sistema exibe a mensagem MSG1602 (“&lt;nome_da_operação&gt; não efetuada. A Rubrica de Pagamento não pode ser associada a mais de um tipo de tributação.</w:t>
      </w:r>
      <w:r>
        <w:t xml:space="preserve"> </w:t>
      </w:r>
      <w:r w:rsidRPr="00EE5716">
        <w:t>”).</w:t>
      </w:r>
      <w:r>
        <w:t xml:space="preserve"> </w:t>
      </w:r>
    </w:p>
    <w:p w14:paraId="207CE5B1" w14:textId="77777777" w:rsidR="00F94A9E" w:rsidRDefault="00F94A9E" w:rsidP="00EE5716"/>
    <w:p w14:paraId="6F2ECDCF" w14:textId="77777777" w:rsidR="00EE5716" w:rsidRDefault="00EE5716" w:rsidP="00526F1F">
      <w:pPr>
        <w:pStyle w:val="Ttulo2"/>
      </w:pPr>
      <w:bookmarkStart w:id="40" w:name="_RN004_Operações_não"/>
      <w:bookmarkStart w:id="41" w:name="_Toc90039564"/>
      <w:bookmarkEnd w:id="40"/>
      <w:r>
        <w:t>RN00</w:t>
      </w:r>
      <w:r w:rsidR="00526F1F">
        <w:t>4</w:t>
      </w:r>
      <w:r>
        <w:t xml:space="preserve"> </w:t>
      </w:r>
      <w:r w:rsidR="00526F1F" w:rsidRPr="00526F1F">
        <w:t>Operações não permitidas quando órgão possui folha de pagamento calculada</w:t>
      </w:r>
      <w:bookmarkEnd w:id="41"/>
    </w:p>
    <w:p w14:paraId="719A7961" w14:textId="500B1502" w:rsidR="00EE5716" w:rsidRDefault="00526F1F" w:rsidP="00EE5716">
      <w:r w:rsidRPr="00526F1F">
        <w:t>Não será permitida a inclusão ou alteração do registro quando existirem folhas de pagamento calculadas em definitivo em algum órgão associado a este agrupamento, a partir da referência inicial informada. Caso seja verificado que existem folhas de pagamento calculadas em definitivo o sistema exibe a mensagem MSG1534 (“&lt;nome_da_operação&gt; não efetuada. Existem folhas de pagamento calculadas a partir da Referência Inicial informada.”). A verificação deve ser feita através da realização do caso de uso “</w:t>
      </w:r>
      <w:r w:rsidRPr="005B16B1">
        <w:rPr>
          <w:b/>
        </w:rPr>
        <w:t>Verificar Pagamentos Fechados</w:t>
      </w:r>
      <w:r w:rsidRPr="00526F1F">
        <w:t>”, informando os órgãos, o indicativo de tipo de folha como nulo (todos os tipos de folha), o tipo de verificação “a partir de uma referência” e a referência inicial informada.</w:t>
      </w:r>
      <w:r w:rsidR="00EE5716">
        <w:t xml:space="preserve"> </w:t>
      </w:r>
    </w:p>
    <w:p w14:paraId="67AF45AA" w14:textId="77777777" w:rsidR="00F94A9E" w:rsidRDefault="00F94A9E" w:rsidP="00EE5716"/>
    <w:p w14:paraId="4E2F6FC1" w14:textId="77777777" w:rsidR="003322E2" w:rsidRDefault="003322E2" w:rsidP="003322E2">
      <w:pPr>
        <w:pStyle w:val="Ttulo2"/>
      </w:pPr>
      <w:bookmarkStart w:id="42" w:name="_RN005_Rubrica_própria"/>
      <w:bookmarkStart w:id="43" w:name="_Toc90039565"/>
      <w:bookmarkEnd w:id="42"/>
      <w:r>
        <w:t>RN005 Rubrica própria para tributações</w:t>
      </w:r>
      <w:bookmarkEnd w:id="43"/>
    </w:p>
    <w:p w14:paraId="0CDF2026" w14:textId="77777777" w:rsidR="003322E2" w:rsidRDefault="00CB17AB" w:rsidP="003322E2">
      <w:r w:rsidRPr="00CB17AB">
        <w:t>Nos parâmetros de pagamento do agrupamento serão permitidas apenas associações de rubricas próprias para tributação. Caso seja verificado que a rubrica selecionada não é própria para pagamento de tributação o sistema exibe a mensagem MSG1634 (“&lt;nome_da_operação&gt; não efetuada. A Rubrica selecionada não é própria para pagamento de tributações.</w:t>
      </w:r>
      <w:r w:rsidR="00295D90">
        <w:t xml:space="preserve"> </w:t>
      </w:r>
      <w:r w:rsidRPr="00CB17AB">
        <w:t>”).</w:t>
      </w:r>
      <w:r w:rsidR="003322E2">
        <w:t xml:space="preserve"> </w:t>
      </w:r>
    </w:p>
    <w:p w14:paraId="66E10DE5" w14:textId="77777777" w:rsidR="00295D90" w:rsidRDefault="00295D90" w:rsidP="003322E2"/>
    <w:p w14:paraId="62DEFDF4" w14:textId="77777777" w:rsidR="00295D90" w:rsidRDefault="00295D90" w:rsidP="00295D90">
      <w:pPr>
        <w:pStyle w:val="Ttulo2"/>
      </w:pPr>
      <w:bookmarkStart w:id="44" w:name="_RN006_Vigência_contida"/>
      <w:bookmarkStart w:id="45" w:name="_Toc90039566"/>
      <w:bookmarkEnd w:id="44"/>
      <w:r>
        <w:t xml:space="preserve">RN006 </w:t>
      </w:r>
      <w:r w:rsidRPr="00295D90">
        <w:t>Vigência contida</w:t>
      </w:r>
      <w:bookmarkEnd w:id="45"/>
    </w:p>
    <w:p w14:paraId="1FC16BD5" w14:textId="77777777" w:rsidR="00295D90" w:rsidRDefault="00295D90" w:rsidP="00295D90">
      <w:r w:rsidRPr="00295D90">
        <w:t>A Rubrica de Pagamento no Agrupamento associada no  Parâmetro de Pagamento deve possuir vigência contida a partir da Referência Inicial informada. Caso seja verificado que o ator informou uma rubrica que não pertence à referência informada o sistema exibe a mensagem MSG1666 (“&lt;nome_operação&gt; não efetuada. A Referência Inicial informada não está contida na vigência da Rubrica de Pagamento no Agrupamento (&lt;código da rubrica&gt;).</w:t>
      </w:r>
      <w:r>
        <w:t xml:space="preserve"> </w:t>
      </w:r>
      <w:r w:rsidRPr="00295D90">
        <w:t>”).</w:t>
      </w:r>
      <w:r>
        <w:t xml:space="preserve"> </w:t>
      </w:r>
    </w:p>
    <w:p w14:paraId="5A529D53" w14:textId="77777777" w:rsidR="00295D90" w:rsidRDefault="00295D90" w:rsidP="003322E2"/>
    <w:p w14:paraId="2E6A55EA" w14:textId="77777777" w:rsidR="009A5876" w:rsidRDefault="009A5876" w:rsidP="009A5876">
      <w:pPr>
        <w:pStyle w:val="Ttulo2"/>
      </w:pPr>
      <w:bookmarkStart w:id="46" w:name="_RN007_Campo_percentual"/>
      <w:bookmarkStart w:id="47" w:name="_Toc90039567"/>
      <w:bookmarkEnd w:id="46"/>
      <w:r>
        <w:t xml:space="preserve">RN007 </w:t>
      </w:r>
      <w:r w:rsidRPr="009A5876">
        <w:t>Campo percentual</w:t>
      </w:r>
      <w:bookmarkEnd w:id="47"/>
    </w:p>
    <w:p w14:paraId="406EC6E7" w14:textId="77777777" w:rsidR="009A5876" w:rsidRDefault="009A5876" w:rsidP="009A5876">
      <w:r w:rsidRPr="009A5876">
        <w:t>Campos de porcentagem não podem ser preenchidos com valor zero ou maior que 100. Para esta validação apresentar a mensagem MSG1644 (“Campo percentual não pode ser preenchido com zero ou valor maior que 100.”).</w:t>
      </w:r>
      <w:r>
        <w:t xml:space="preserve"> </w:t>
      </w:r>
    </w:p>
    <w:p w14:paraId="74D15E09" w14:textId="77777777" w:rsidR="009A5876" w:rsidRDefault="009A5876" w:rsidP="003322E2"/>
    <w:p w14:paraId="1F118279" w14:textId="77777777" w:rsidR="00741DE0" w:rsidRDefault="00741DE0" w:rsidP="00741DE0">
      <w:pPr>
        <w:pStyle w:val="Ttulo2"/>
      </w:pPr>
      <w:bookmarkStart w:id="48" w:name="_RN008_Validação_de"/>
      <w:bookmarkStart w:id="49" w:name="_Toc90039568"/>
      <w:bookmarkEnd w:id="48"/>
      <w:r>
        <w:t xml:space="preserve">RN008 </w:t>
      </w:r>
      <w:r w:rsidRPr="00741DE0">
        <w:t>Validação de vigência</w:t>
      </w:r>
      <w:r w:rsidR="00EC5D59">
        <w:t xml:space="preserve"> (se última)</w:t>
      </w:r>
      <w:r w:rsidRPr="00741DE0">
        <w:t xml:space="preserve"> quando alteração retificadora</w:t>
      </w:r>
      <w:bookmarkEnd w:id="49"/>
    </w:p>
    <w:p w14:paraId="7DC71187" w14:textId="0FFE4E8E" w:rsidR="00741DE0" w:rsidRDefault="00741DE0" w:rsidP="00741DE0">
      <w:r w:rsidRPr="003447B7">
        <w:t>Somente será permitida a alteração da última vigência ativa.</w:t>
      </w:r>
      <w:r w:rsidRPr="00741DE0">
        <w:t xml:space="preserve"> Caso seja verificado que a vigência alterada não é a última ativa o sistema emite a mensagem MSG0618 (“Não é </w:t>
      </w:r>
      <w:r w:rsidR="003447B7" w:rsidRPr="00741DE0">
        <w:t>possível</w:t>
      </w:r>
      <w:r w:rsidRPr="00741DE0">
        <w:t xml:space="preserve"> &lt;nome_operacao&gt; uma vigência que não seja a última vigência ativa.”).</w:t>
      </w:r>
      <w:r>
        <w:t xml:space="preserve"> </w:t>
      </w:r>
    </w:p>
    <w:p w14:paraId="58F86360" w14:textId="77777777" w:rsidR="00EC5D59" w:rsidRDefault="00EC5D59" w:rsidP="00741DE0"/>
    <w:p w14:paraId="4C09331D" w14:textId="77777777" w:rsidR="00EC5D59" w:rsidRDefault="00EC5D59" w:rsidP="00EC5D59">
      <w:pPr>
        <w:pStyle w:val="Ttulo2"/>
      </w:pPr>
      <w:bookmarkStart w:id="50" w:name="_RN009_Validação_de"/>
      <w:bookmarkStart w:id="51" w:name="_Toc90039569"/>
      <w:bookmarkEnd w:id="50"/>
      <w:r>
        <w:lastRenderedPageBreak/>
        <w:t>RN00</w:t>
      </w:r>
      <w:r w:rsidR="00F00747">
        <w:t>9</w:t>
      </w:r>
      <w:r>
        <w:t xml:space="preserve"> </w:t>
      </w:r>
      <w:r w:rsidRPr="00741DE0">
        <w:t>Validação de vigência</w:t>
      </w:r>
      <w:r>
        <w:t xml:space="preserve"> (verificando anterior)</w:t>
      </w:r>
      <w:r w:rsidRPr="00741DE0">
        <w:t xml:space="preserve"> quando alteração retificadora</w:t>
      </w:r>
      <w:bookmarkEnd w:id="51"/>
    </w:p>
    <w:p w14:paraId="17FAC631" w14:textId="61684D47" w:rsidR="00EC5D59" w:rsidRDefault="00EC5D59" w:rsidP="00EC5D59">
      <w:r w:rsidRPr="00EC5D59">
        <w:t>A referência inicial deve ser maior que a referência inicial da vigência anterior. Caso seja verificado que o ator informou uma referência inicial menor, o sistema emite a mensagem MSG1499 (“Alteração não efetuada. A Referência Inicial deve ser maior que a Referência Inicial da vigência anterior.”</w:t>
      </w:r>
      <w:r>
        <w:t xml:space="preserve"> </w:t>
      </w:r>
      <w:r w:rsidRPr="00EC5D59">
        <w:t>).</w:t>
      </w:r>
      <w:r>
        <w:t xml:space="preserve"> </w:t>
      </w:r>
    </w:p>
    <w:p w14:paraId="796986D0" w14:textId="26F63D24" w:rsidR="00C956E8" w:rsidRDefault="00C956E8" w:rsidP="00EC5D59"/>
    <w:p w14:paraId="4FF6D953" w14:textId="7E677A0F" w:rsidR="00C956E8" w:rsidRDefault="00C956E8" w:rsidP="00C956E8">
      <w:pPr>
        <w:pStyle w:val="Ttulo2"/>
      </w:pPr>
      <w:bookmarkStart w:id="52" w:name="_RN010_Atualização_de"/>
      <w:bookmarkStart w:id="53" w:name="_Toc90039570"/>
      <w:bookmarkEnd w:id="52"/>
      <w:r>
        <w:t xml:space="preserve">RN010 </w:t>
      </w:r>
      <w:bookmarkStart w:id="54" w:name="_Toc404763960"/>
      <w:r>
        <w:t>Atualização de vigência retificadora</w:t>
      </w:r>
      <w:bookmarkEnd w:id="53"/>
      <w:bookmarkEnd w:id="54"/>
    </w:p>
    <w:p w14:paraId="4BFC2E6D" w14:textId="240A2A79" w:rsidR="00C956E8" w:rsidRDefault="00C956E8" w:rsidP="00C956E8">
      <w:r w:rsidRPr="00C956E8">
        <w:t>Caso seja verificado que o ator alterou a referência inicial, a referência final da vigência anterior deve ser encerrada com a nova referência inicial menos 1 mês.</w:t>
      </w:r>
      <w:r>
        <w:t xml:space="preserve"> </w:t>
      </w:r>
    </w:p>
    <w:p w14:paraId="350C236C" w14:textId="0A6379A0" w:rsidR="0066327E" w:rsidRDefault="0066327E" w:rsidP="00C956E8"/>
    <w:p w14:paraId="14F507BD" w14:textId="5357F87E" w:rsidR="0066327E" w:rsidRDefault="0066327E" w:rsidP="0066327E">
      <w:pPr>
        <w:pStyle w:val="Ttulo2"/>
      </w:pPr>
      <w:bookmarkStart w:id="55" w:name="_RN011_Validação_de"/>
      <w:bookmarkStart w:id="56" w:name="_Toc90039571"/>
      <w:bookmarkEnd w:id="55"/>
      <w:r>
        <w:t xml:space="preserve">RN011 </w:t>
      </w:r>
      <w:r w:rsidRPr="0066327E">
        <w:t>Validação de vigência quando alteração não retificadora</w:t>
      </w:r>
      <w:bookmarkEnd w:id="56"/>
    </w:p>
    <w:p w14:paraId="1736A12C" w14:textId="1C49AA40" w:rsidR="0066327E" w:rsidRDefault="0066327E" w:rsidP="0066327E">
      <w:r w:rsidRPr="0066327E">
        <w:t>A referência inicial deve ser maior que a referência inicial da vigência atual. Caso seja verificado que o ator informou uma referência inicial menor, o sistema emite a mensagem MSG1514 (“Alteração não efetuada. A Referência Inicial deve ser maior que a Referência Inicial da vigência atual.</w:t>
      </w:r>
      <w:r w:rsidR="000E5B44">
        <w:t xml:space="preserve"> </w:t>
      </w:r>
      <w:r w:rsidRPr="0066327E">
        <w:t>”).</w:t>
      </w:r>
      <w:r>
        <w:t xml:space="preserve"> </w:t>
      </w:r>
    </w:p>
    <w:p w14:paraId="253DB410" w14:textId="0A0B0180" w:rsidR="0066327E" w:rsidRDefault="0066327E" w:rsidP="00C956E8"/>
    <w:p w14:paraId="69A00318" w14:textId="1BF9BEF5" w:rsidR="00637F64" w:rsidRDefault="00637F64" w:rsidP="00637F64">
      <w:pPr>
        <w:pStyle w:val="Ttulo2"/>
      </w:pPr>
      <w:bookmarkStart w:id="57" w:name="_RN012_Atualização_de"/>
      <w:bookmarkStart w:id="58" w:name="_Toc90039572"/>
      <w:bookmarkEnd w:id="57"/>
      <w:r>
        <w:t xml:space="preserve">RN012 </w:t>
      </w:r>
      <w:r w:rsidRPr="00637F64">
        <w:t>Atualização de vigência não retificadora</w:t>
      </w:r>
      <w:bookmarkEnd w:id="58"/>
    </w:p>
    <w:p w14:paraId="3AA3A9C7" w14:textId="5AD85522" w:rsidR="00637F64" w:rsidRDefault="00637F64" w:rsidP="00637F64">
      <w:r w:rsidRPr="00637F64">
        <w:t>A inclusão de uma nova vigência corresponderá à inclusão de um novo registro</w:t>
      </w:r>
      <w:r w:rsidRPr="0066327E">
        <w:t>.</w:t>
      </w:r>
      <w:r>
        <w:t xml:space="preserve"> </w:t>
      </w:r>
      <w:r w:rsidRPr="00637F64">
        <w:t>A vigência anterior deve ser encerrada com a referência final igual à nova referência inicial menos 1 mês, desde que a vigência anterior já não esteja finalizada.</w:t>
      </w:r>
    </w:p>
    <w:p w14:paraId="3846CD59" w14:textId="66F559BA" w:rsidR="00AC255C" w:rsidRDefault="00AC255C" w:rsidP="00AC255C">
      <w:pPr>
        <w:ind w:left="0"/>
      </w:pPr>
    </w:p>
    <w:p w14:paraId="6D801D8B" w14:textId="77777777" w:rsidR="00AC255C" w:rsidRDefault="00AC255C" w:rsidP="00AC255C">
      <w:pPr>
        <w:ind w:left="0"/>
      </w:pPr>
    </w:p>
    <w:p w14:paraId="7E54C7DD" w14:textId="54897ED2" w:rsidR="00AC255C" w:rsidRDefault="00AC255C" w:rsidP="00637F64"/>
    <w:p w14:paraId="3603105F" w14:textId="7152B919" w:rsidR="00AC255C" w:rsidRDefault="00AC255C" w:rsidP="00AC255C">
      <w:pPr>
        <w:pStyle w:val="Ttulo2"/>
      </w:pPr>
      <w:bookmarkStart w:id="59" w:name="_RN013_Exclusão_da"/>
      <w:bookmarkStart w:id="60" w:name="_Toc90039573"/>
      <w:bookmarkEnd w:id="59"/>
      <w:r>
        <w:lastRenderedPageBreak/>
        <w:t xml:space="preserve">RN013 </w:t>
      </w:r>
      <w:r w:rsidRPr="00AC255C">
        <w:t>Exclusão da última vigência</w:t>
      </w:r>
      <w:bookmarkEnd w:id="60"/>
    </w:p>
    <w:p w14:paraId="2E97E980" w14:textId="4541F2C2" w:rsidR="00AC255C" w:rsidRDefault="00AC255C" w:rsidP="00AC255C">
      <w:r w:rsidRPr="00AC255C">
        <w:t>Somente será permitida a exclusão da última vigência. Caso seja verificado que o ator não selecionou a última vigência o sistema exibe a mensagem MSG0618 ("Não é possivel &lt;nome_operacao&gt; uma vigência que não seja a última vigência ativa.").</w:t>
      </w:r>
    </w:p>
    <w:p w14:paraId="39D31907" w14:textId="66D3B399" w:rsidR="00AC255C" w:rsidRDefault="00AC255C" w:rsidP="00637F64"/>
    <w:p w14:paraId="629DE592" w14:textId="0D8EDF9D" w:rsidR="007E1FFE" w:rsidRDefault="007E1FFE" w:rsidP="00637F64"/>
    <w:p w14:paraId="0885F8AC" w14:textId="70A805B4" w:rsidR="007E1FFE" w:rsidRDefault="007E1FFE" w:rsidP="007E1FFE">
      <w:pPr>
        <w:pStyle w:val="Ttulo2"/>
      </w:pPr>
      <w:bookmarkStart w:id="61" w:name="_RN014_Operações_não"/>
      <w:bookmarkStart w:id="62" w:name="_Toc90039574"/>
      <w:bookmarkEnd w:id="61"/>
      <w:r>
        <w:t>RN01</w:t>
      </w:r>
      <w:r w:rsidR="00A074C6">
        <w:t>4</w:t>
      </w:r>
      <w:r>
        <w:t xml:space="preserve"> </w:t>
      </w:r>
      <w:r w:rsidRPr="007E1FFE">
        <w:t>Operações não permitidas quando órgão possui folha de pagamento calculada</w:t>
      </w:r>
      <w:bookmarkEnd w:id="62"/>
    </w:p>
    <w:p w14:paraId="16A1952F" w14:textId="241EE62F" w:rsidR="007E1FFE" w:rsidRDefault="007E1FFE" w:rsidP="007E1FFE">
      <w:r w:rsidRPr="007E1FFE">
        <w:t>Não será permitida a exclusão da vigência quando houver folha de pagamento calculada em definitivo para um dos órgãos associado ou para o próprio órgão do agrupamento, a partir da referência inicial da vigência.  Caso seja verificado que existem folhas de pagamento calculadas em definitivo a partir a referência inicial o sistema exibe a mensagem MSG1532 (“&lt;nome_da_operação&gt; não efetuada. Existem folhas de pagamento calculadas a partir da Referência Inicial da vigência.”). A verificação será feita através da realização do caso de uso “UCS 001 – Verificar Pagamentos Fechados” do módulo “Pagamentos”, informando o(s) órgão(s), o indicativo de tipo de folha como nulo (todos os tipos de folha), o tipo de verificação “a partir de uma referência” e a referência inicial informada.</w:t>
      </w:r>
    </w:p>
    <w:p w14:paraId="3D2535DE" w14:textId="4EC67E71" w:rsidR="007E1FFE" w:rsidRDefault="007E1FFE" w:rsidP="00637F64"/>
    <w:p w14:paraId="571CE818" w14:textId="48525664" w:rsidR="00CA7544" w:rsidRDefault="00CA7544" w:rsidP="00CA7544">
      <w:pPr>
        <w:pStyle w:val="Ttulo2"/>
      </w:pPr>
      <w:bookmarkStart w:id="63" w:name="_RN015_Atualização_de"/>
      <w:bookmarkStart w:id="64" w:name="_Toc90039575"/>
      <w:bookmarkEnd w:id="63"/>
      <w:r>
        <w:t xml:space="preserve">RN015 </w:t>
      </w:r>
      <w:r w:rsidRPr="00CA7544">
        <w:t>Atualização de vigência anterior quando exclusão da última vigência</w:t>
      </w:r>
      <w:bookmarkEnd w:id="64"/>
    </w:p>
    <w:p w14:paraId="0B00CDBE" w14:textId="491F48E9" w:rsidR="00CA7544" w:rsidRDefault="00CA7544" w:rsidP="00CA7544">
      <w:r w:rsidRPr="00CA7544">
        <w:t>Quando da exclusão da última vigência, será verificada a existência de vigência anterior. Caso seja verificada a existência de vigência anterior com referência final igual à referência inicial da vigência excluída menos 1 mês, o sistema deverá atualizar a referência final da vigência anterior para nula</w:t>
      </w:r>
      <w:r w:rsidRPr="007E1FFE">
        <w:t>.</w:t>
      </w:r>
    </w:p>
    <w:p w14:paraId="2FED9449" w14:textId="7BA17C2A" w:rsidR="00CA7544" w:rsidRDefault="00CA7544" w:rsidP="00637F64"/>
    <w:p w14:paraId="5EC385CA" w14:textId="52697D76" w:rsidR="00170446" w:rsidRDefault="00170446" w:rsidP="00170446">
      <w:pPr>
        <w:pStyle w:val="Ttulo2"/>
      </w:pPr>
      <w:bookmarkStart w:id="65" w:name="_RN016_Referência_final"/>
      <w:bookmarkStart w:id="66" w:name="_Toc90039576"/>
      <w:bookmarkEnd w:id="65"/>
      <w:r>
        <w:lastRenderedPageBreak/>
        <w:t xml:space="preserve">RN016 </w:t>
      </w:r>
      <w:r w:rsidRPr="00170446">
        <w:t>Referência final maior que a referência inicial</w:t>
      </w:r>
      <w:bookmarkEnd w:id="66"/>
    </w:p>
    <w:p w14:paraId="0DF084D5" w14:textId="7A025D30" w:rsidR="00170446" w:rsidRDefault="00170446" w:rsidP="00170446">
      <w:r w:rsidRPr="00170446">
        <w:t>Quando informado o campo referência final, o mesmo deve ser maior ou igual a referência inicial. Caso seja verificado que o ator informou menor que a inicial o sistema exibe a mensagem MSG0761 (“&lt;nome_campo_1&gt; deve ser maior que o &lt;nome_campo_ 2&gt;.</w:t>
      </w:r>
      <w:r>
        <w:t xml:space="preserve"> </w:t>
      </w:r>
      <w:r w:rsidRPr="00170446">
        <w:t>”)</w:t>
      </w:r>
      <w:r w:rsidRPr="007E1FFE">
        <w:t>.</w:t>
      </w:r>
    </w:p>
    <w:p w14:paraId="7D25623F" w14:textId="5A99E76F" w:rsidR="00170446" w:rsidRDefault="00170446" w:rsidP="00637F64"/>
    <w:p w14:paraId="49D89996" w14:textId="1C96A985" w:rsidR="00757B13" w:rsidRPr="00256B14" w:rsidRDefault="00757B13" w:rsidP="00757B13">
      <w:pPr>
        <w:pStyle w:val="Ttulo2"/>
      </w:pPr>
      <w:bookmarkStart w:id="67" w:name="_RN017_Navegação_em"/>
      <w:bookmarkStart w:id="68" w:name="_Toc90039577"/>
      <w:bookmarkEnd w:id="67"/>
      <w:r w:rsidRPr="00256B14">
        <w:t xml:space="preserve">RN017 </w:t>
      </w:r>
      <w:r w:rsidR="00AB5948" w:rsidRPr="00256B14">
        <w:t>Navegação em dados Retificados</w:t>
      </w:r>
      <w:bookmarkEnd w:id="68"/>
    </w:p>
    <w:p w14:paraId="1588E630" w14:textId="430DC945" w:rsidR="00757B13" w:rsidRPr="00256B14" w:rsidRDefault="00757B13" w:rsidP="00757B13">
      <w:r w:rsidRPr="00256B14">
        <w:t xml:space="preserve">Ao navegar pelos dados </w:t>
      </w:r>
      <w:r w:rsidR="00AB5948" w:rsidRPr="00256B14">
        <w:t>retificados</w:t>
      </w:r>
      <w:r w:rsidRPr="00256B14">
        <w:t xml:space="preserve"> (</w:t>
      </w:r>
      <w:r w:rsidR="00AB5948" w:rsidRPr="00256B14">
        <w:t>anteriores</w:t>
      </w:r>
      <w:r w:rsidRPr="00256B14">
        <w:t xml:space="preserve">) NÃO será permitido editar ou excluir o registro, ou seja, botões e campos estarão desabilitados </w:t>
      </w:r>
      <w:r w:rsidR="00F06A33" w:rsidRPr="00256B14">
        <w:t>permanecendo</w:t>
      </w:r>
      <w:r w:rsidRPr="00256B14">
        <w:t xml:space="preserve"> apenas para leitura</w:t>
      </w:r>
      <w:r w:rsidR="00D56FF5" w:rsidRPr="00256B14">
        <w:t>. No campo retificação será exibid</w:t>
      </w:r>
      <w:r w:rsidR="00B66D45" w:rsidRPr="00256B14">
        <w:t>a</w:t>
      </w:r>
      <w:r w:rsidR="00D56FF5" w:rsidRPr="00256B14">
        <w:t xml:space="preserve"> a data e hora que ocorreu a retificação</w:t>
      </w:r>
      <w:r w:rsidRPr="00256B14">
        <w:t xml:space="preserve"> </w:t>
      </w:r>
      <w:r w:rsidR="00B66D45" w:rsidRPr="00256B14">
        <w:t>e</w:t>
      </w:r>
      <w:r w:rsidRPr="00256B14">
        <w:t xml:space="preserve"> logo abaixo o CPF de quem </w:t>
      </w:r>
      <w:r w:rsidR="00D56FF5" w:rsidRPr="00256B14">
        <w:t xml:space="preserve">a </w:t>
      </w:r>
      <w:r w:rsidRPr="00256B14">
        <w:t xml:space="preserve">fez. Os dados </w:t>
      </w:r>
      <w:r w:rsidR="0005600B" w:rsidRPr="00256B14">
        <w:t>apresentados</w:t>
      </w:r>
      <w:r w:rsidRPr="00256B14">
        <w:t xml:space="preserve"> serão obtidos das tabelas retificadas.</w:t>
      </w:r>
    </w:p>
    <w:p w14:paraId="2AF4FDC9" w14:textId="43970AD6" w:rsidR="008D2D2E" w:rsidRPr="00256B14" w:rsidRDefault="008D2D2E" w:rsidP="00757B13"/>
    <w:p w14:paraId="02627925" w14:textId="7949168F" w:rsidR="008D2D2E" w:rsidRPr="00256B14" w:rsidRDefault="008D2D2E" w:rsidP="008D2D2E">
      <w:pPr>
        <w:pStyle w:val="Ttulo2"/>
      </w:pPr>
      <w:bookmarkStart w:id="69" w:name="_RN018_Verificar_Autorização"/>
      <w:bookmarkStart w:id="70" w:name="_Toc90039578"/>
      <w:bookmarkEnd w:id="69"/>
      <w:r w:rsidRPr="00256B14">
        <w:t>RN018 Verificar Autorização para Alterar Vigências Finalizadas ou com Folhas Fechadas no Período</w:t>
      </w:r>
      <w:bookmarkEnd w:id="70"/>
    </w:p>
    <w:p w14:paraId="0ECBFED3" w14:textId="43EB412A" w:rsidR="0074458B" w:rsidRPr="00256B14" w:rsidRDefault="005B44D1" w:rsidP="006E3C81">
      <w:r w:rsidRPr="00256B14">
        <w:t xml:space="preserve">Verifica se </w:t>
      </w:r>
      <w:r w:rsidR="008D2D2E" w:rsidRPr="00256B14">
        <w:t>o</w:t>
      </w:r>
      <w:r w:rsidR="0028107E" w:rsidRPr="00256B14">
        <w:t xml:space="preserve"> </w:t>
      </w:r>
      <w:r w:rsidR="00177174" w:rsidRPr="00256B14">
        <w:t xml:space="preserve">usuário </w:t>
      </w:r>
      <w:r w:rsidR="0028107E" w:rsidRPr="00256B14">
        <w:t>possui</w:t>
      </w:r>
      <w:r w:rsidR="008D2D2E" w:rsidRPr="00256B14">
        <w:t xml:space="preserve"> autorização </w:t>
      </w:r>
      <w:r w:rsidR="000878D2" w:rsidRPr="00256B14">
        <w:t xml:space="preserve">definida </w:t>
      </w:r>
      <w:r w:rsidRPr="00256B14">
        <w:t xml:space="preserve">em </w:t>
      </w:r>
      <w:r w:rsidR="000878D2" w:rsidRPr="00256B14">
        <w:t xml:space="preserve">SEGURANCA / CONFIGURACOES / DEFINIR PARAMETROS DO AGRUPAMENTO </w:t>
      </w:r>
      <w:r w:rsidR="008D2D2E" w:rsidRPr="00256B14">
        <w:t>para alterar vigências finalizadas ou com folhas fechadas no período</w:t>
      </w:r>
      <w:r w:rsidR="00205761" w:rsidRPr="00256B14">
        <w:t xml:space="preserve"> </w:t>
      </w:r>
      <w:r w:rsidR="009B1827" w:rsidRPr="00256B14">
        <w:t>(có</w:t>
      </w:r>
      <w:r w:rsidR="00643AC6" w:rsidRPr="00256B14">
        <w:t xml:space="preserve">digo do </w:t>
      </w:r>
      <w:r w:rsidR="009B1827" w:rsidRPr="00256B14">
        <w:t>p</w:t>
      </w:r>
      <w:r w:rsidR="00643AC6" w:rsidRPr="00256B14">
        <w:t>arâmetro 264)</w:t>
      </w:r>
      <w:r w:rsidR="008D2D2E" w:rsidRPr="00256B14">
        <w:t>.</w:t>
      </w:r>
      <w:r w:rsidR="002E6081" w:rsidRPr="00256B14">
        <w:t xml:space="preserve"> </w:t>
      </w:r>
    </w:p>
    <w:p w14:paraId="5D507E3D" w14:textId="7ADFB29B" w:rsidR="00757B13" w:rsidRPr="00256B14" w:rsidRDefault="00757B13" w:rsidP="00637F64"/>
    <w:p w14:paraId="041CA0F9" w14:textId="2A7A810E" w:rsidR="005B44D1" w:rsidRPr="00256B14" w:rsidRDefault="005B44D1" w:rsidP="005B44D1">
      <w:pPr>
        <w:pStyle w:val="Ttulo2"/>
      </w:pPr>
      <w:bookmarkStart w:id="71" w:name="_RN019_Alimentar_tabelas"/>
      <w:bookmarkStart w:id="72" w:name="_Toc90039579"/>
      <w:bookmarkEnd w:id="71"/>
      <w:r w:rsidRPr="00256B14">
        <w:t>RN019</w:t>
      </w:r>
      <w:r w:rsidR="003C338B" w:rsidRPr="00256B14">
        <w:t xml:space="preserve"> </w:t>
      </w:r>
      <w:r w:rsidRPr="00256B14">
        <w:t>Alimentar tabelas retificadas</w:t>
      </w:r>
      <w:bookmarkEnd w:id="72"/>
    </w:p>
    <w:p w14:paraId="59581732" w14:textId="3FEAB7E9" w:rsidR="005B44D1" w:rsidRPr="00256B14" w:rsidRDefault="005B44D1" w:rsidP="005B44D1">
      <w:pPr>
        <w:rPr>
          <w:i/>
        </w:rPr>
      </w:pPr>
      <w:r w:rsidRPr="00256B14">
        <w:rPr>
          <w:i/>
        </w:rPr>
        <w:t>Quando uma alteração com a opção “</w:t>
      </w:r>
      <w:r w:rsidRPr="00256B14">
        <w:rPr>
          <w:i/>
          <w:u w:val="single"/>
        </w:rPr>
        <w:t>Retificar última alteração”</w:t>
      </w:r>
      <w:r w:rsidRPr="00256B14">
        <w:rPr>
          <w:i/>
        </w:rPr>
        <w:t xml:space="preserve"> não envolver os campos da vigência (mês e ano) e for barrada pela RN004 (</w:t>
      </w:r>
      <w:r w:rsidRPr="00256B14">
        <w:rPr>
          <w:b/>
          <w:i/>
        </w:rPr>
        <w:t>Verificar Pagamentos Fechados</w:t>
      </w:r>
      <w:r w:rsidRPr="00256B14">
        <w:rPr>
          <w:i/>
        </w:rPr>
        <w:t>)</w:t>
      </w:r>
      <w:r w:rsidR="00257E72" w:rsidRPr="00256B14">
        <w:rPr>
          <w:i/>
        </w:rPr>
        <w:t xml:space="preserve">. </w:t>
      </w:r>
    </w:p>
    <w:p w14:paraId="237EBAFB" w14:textId="5CDD49B9" w:rsidR="005B44D1" w:rsidRPr="00256B14" w:rsidRDefault="00257E72" w:rsidP="005B44D1">
      <w:r w:rsidRPr="00256B14">
        <w:t>Caso o usuário tenha permissão para Alterar Vigências Finalizadas ou com Folhas Fechadas no Período (</w:t>
      </w:r>
      <w:hyperlink w:anchor="_RN018_Verificar_Autorização" w:history="1">
        <w:r w:rsidRPr="00A96469">
          <w:rPr>
            <w:rStyle w:val="Hyperlink"/>
            <w:b/>
          </w:rPr>
          <w:t>RN018</w:t>
        </w:r>
      </w:hyperlink>
      <w:r w:rsidRPr="00256B14">
        <w:t>)</w:t>
      </w:r>
      <w:r w:rsidR="005B44D1" w:rsidRPr="00256B14">
        <w:t xml:space="preserve">, as regras de negócio </w:t>
      </w:r>
      <w:hyperlink w:anchor="_RN004_Operações_não" w:history="1">
        <w:r w:rsidR="005B44D1" w:rsidRPr="00A96469">
          <w:rPr>
            <w:rStyle w:val="Hyperlink"/>
            <w:b/>
          </w:rPr>
          <w:t>RN004</w:t>
        </w:r>
      </w:hyperlink>
      <w:r w:rsidR="005B44D1" w:rsidRPr="00256B14">
        <w:rPr>
          <w:b/>
        </w:rPr>
        <w:t xml:space="preserve">, </w:t>
      </w:r>
      <w:hyperlink w:anchor="_RN008_Validação_de" w:history="1">
        <w:r w:rsidR="005B44D1" w:rsidRPr="00A96469">
          <w:rPr>
            <w:rStyle w:val="Hyperlink"/>
            <w:b/>
          </w:rPr>
          <w:t>RN008</w:t>
        </w:r>
      </w:hyperlink>
      <w:r w:rsidR="005B44D1" w:rsidRPr="00256B14">
        <w:t xml:space="preserve"> deverão ser ignoradas </w:t>
      </w:r>
      <w:r w:rsidRPr="00256B14">
        <w:t xml:space="preserve">e </w:t>
      </w:r>
      <w:r w:rsidR="005B44D1" w:rsidRPr="00256B14">
        <w:t xml:space="preserve">antes de realizar a alteração o </w:t>
      </w:r>
      <w:r w:rsidR="005B44D1" w:rsidRPr="00256B14">
        <w:lastRenderedPageBreak/>
        <w:t xml:space="preserve">sistema </w:t>
      </w:r>
      <w:r w:rsidRPr="00256B14">
        <w:t>deverá</w:t>
      </w:r>
      <w:r w:rsidR="005B44D1" w:rsidRPr="00256B14">
        <w:t xml:space="preserve"> replicar os dados anteriores para tabelas retificadas, incluindo </w:t>
      </w:r>
      <w:r w:rsidR="000F3D23" w:rsidRPr="00256B14">
        <w:t xml:space="preserve">na tabela de retificação principal </w:t>
      </w:r>
      <w:r w:rsidR="0003279C" w:rsidRPr="00256B14">
        <w:t>(</w:t>
      </w:r>
      <w:r w:rsidR="00E54C84" w:rsidRPr="00256B14">
        <w:t>EPAGAGRUPAMENTOPARAMETRORET</w:t>
      </w:r>
      <w:r w:rsidR="0003279C" w:rsidRPr="00256B14">
        <w:t xml:space="preserve">) </w:t>
      </w:r>
      <w:r w:rsidR="005B44D1" w:rsidRPr="00256B14">
        <w:t>os dados do CPF do retificador, data e hora da retificação para posterior acesso e consulta.</w:t>
      </w:r>
    </w:p>
    <w:p w14:paraId="79AFD6F2" w14:textId="77777777" w:rsidR="002E6081" w:rsidRPr="00D12155" w:rsidRDefault="002E6081" w:rsidP="005B44D1">
      <w:pPr>
        <w:rPr>
          <w:highlight w:val="yellow"/>
        </w:rPr>
      </w:pPr>
    </w:p>
    <w:p w14:paraId="284A8FE7" w14:textId="5E37D39A" w:rsidR="002E6081" w:rsidRPr="00A96469" w:rsidRDefault="002E6081" w:rsidP="002E6081">
      <w:pPr>
        <w:pStyle w:val="Ttulo2"/>
      </w:pPr>
      <w:bookmarkStart w:id="73" w:name="_RN020_Verificar_se"/>
      <w:bookmarkStart w:id="74" w:name="_Toc90039580"/>
      <w:bookmarkEnd w:id="73"/>
      <w:r w:rsidRPr="00A96469">
        <w:t xml:space="preserve">RN020 Verificar se </w:t>
      </w:r>
      <w:r w:rsidR="0026552F" w:rsidRPr="00A96469">
        <w:t xml:space="preserve">retificação </w:t>
      </w:r>
      <w:r w:rsidRPr="00A96469">
        <w:t xml:space="preserve">envolve Vigência </w:t>
      </w:r>
      <w:r w:rsidR="0026552F" w:rsidRPr="00A96469">
        <w:t>(mês e ano)</w:t>
      </w:r>
      <w:bookmarkEnd w:id="74"/>
    </w:p>
    <w:p w14:paraId="25D11253" w14:textId="0516B8F2" w:rsidR="002E6081" w:rsidRDefault="002E6081" w:rsidP="002E6081">
      <w:r w:rsidRPr="00A96469">
        <w:t xml:space="preserve">Verifica se </w:t>
      </w:r>
      <w:r w:rsidR="0026552F" w:rsidRPr="00A96469">
        <w:t>a referência inicial da vigência (mês ou ano) est</w:t>
      </w:r>
      <w:r w:rsidR="00A100B8" w:rsidRPr="00A96469">
        <w:t>á</w:t>
      </w:r>
      <w:r w:rsidR="0026552F" w:rsidRPr="00A96469">
        <w:t xml:space="preserve"> sendo alterad</w:t>
      </w:r>
      <w:r w:rsidR="00A100B8" w:rsidRPr="00A96469">
        <w:t>a</w:t>
      </w:r>
      <w:r w:rsidRPr="00A96469">
        <w:t>.</w:t>
      </w:r>
      <w:r w:rsidR="00D11FC2" w:rsidRPr="00A96469">
        <w:t xml:space="preserve"> Quando estiverem não deve permitir Alterar Vigências Finalizadas ou com Folhas Fechadas no Período.</w:t>
      </w:r>
      <w:r w:rsidR="00BD7CC3">
        <w:t xml:space="preserve"> </w:t>
      </w:r>
    </w:p>
    <w:p w14:paraId="72D3D0E0" w14:textId="77777777" w:rsidR="005B44D1" w:rsidRDefault="005B44D1" w:rsidP="00637F64"/>
    <w:p w14:paraId="148D6DD9" w14:textId="7F7F4A0D" w:rsidR="00B22CB4" w:rsidRDefault="00B22CB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10BBE744" w14:textId="77777777"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75" w:name="_Toc90039581"/>
      <w:r>
        <w:lastRenderedPageBreak/>
        <w:t>Anexos</w:t>
      </w:r>
      <w:bookmarkEnd w:id="75"/>
    </w:p>
    <w:p w14:paraId="13A3CF7B" w14:textId="2DAE86FB" w:rsidR="00AE2BF8" w:rsidRDefault="00BD4DBF" w:rsidP="00AC4062">
      <w:pPr>
        <w:pStyle w:val="Ttulo2"/>
      </w:pPr>
      <w:bookmarkStart w:id="76" w:name="_Toc90039582"/>
      <w:r>
        <w:t>Tabelas Envolvidas</w:t>
      </w:r>
      <w:bookmarkEnd w:id="76"/>
    </w:p>
    <w:p w14:paraId="50832E3D" w14:textId="092292B2" w:rsidR="00325747" w:rsidRPr="00325747" w:rsidRDefault="00325747" w:rsidP="00325747">
      <w:r>
        <w:t>As tabelas retificadas serão responsáveis por guardar os dados anteriores a alteração.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4203"/>
        <w:gridCol w:w="4737"/>
      </w:tblGrid>
      <w:tr w:rsidR="00BD4DBF" w:rsidRPr="00BD4DBF" w14:paraId="38B095F8" w14:textId="77777777" w:rsidTr="00BD4DBF">
        <w:tc>
          <w:tcPr>
            <w:tcW w:w="4030" w:type="dxa"/>
          </w:tcPr>
          <w:p w14:paraId="27D20C8A" w14:textId="77777777" w:rsidR="00BD4DBF" w:rsidRPr="00BD4DBF" w:rsidRDefault="00BD4DBF" w:rsidP="00BD4DBF">
            <w:pPr>
              <w:spacing w:line="240" w:lineRule="auto"/>
              <w:ind w:left="0"/>
              <w:rPr>
                <w:rFonts w:cs="Arial"/>
              </w:rPr>
            </w:pPr>
            <w:r w:rsidRPr="00BD4DBF">
              <w:rPr>
                <w:rFonts w:cs="Arial"/>
              </w:rPr>
              <w:t>Original</w:t>
            </w:r>
          </w:p>
        </w:tc>
        <w:tc>
          <w:tcPr>
            <w:tcW w:w="4754" w:type="dxa"/>
          </w:tcPr>
          <w:p w14:paraId="4037D343" w14:textId="188999E3" w:rsidR="00BD4DBF" w:rsidRPr="00BD4DBF" w:rsidRDefault="00BD4DBF" w:rsidP="00493069">
            <w:pPr>
              <w:spacing w:line="240" w:lineRule="auto"/>
              <w:ind w:left="0"/>
              <w:rPr>
                <w:rFonts w:cs="Arial"/>
              </w:rPr>
            </w:pPr>
            <w:r w:rsidRPr="00BD4DBF">
              <w:rPr>
                <w:rFonts w:cs="Arial"/>
              </w:rPr>
              <w:t>Retificada</w:t>
            </w:r>
            <w:r w:rsidR="00D57357">
              <w:rPr>
                <w:rFonts w:cs="Arial"/>
              </w:rPr>
              <w:t xml:space="preserve"> (*</w:t>
            </w:r>
            <w:r w:rsidR="00493069">
              <w:rPr>
                <w:rFonts w:cs="Arial"/>
              </w:rPr>
              <w:t xml:space="preserve"> retificada </w:t>
            </w:r>
            <w:r w:rsidR="00D57357">
              <w:rPr>
                <w:rFonts w:cs="Arial"/>
              </w:rPr>
              <w:t>principal)</w:t>
            </w:r>
          </w:p>
        </w:tc>
      </w:tr>
      <w:tr w:rsidR="00BD4DBF" w:rsidRPr="00BD4DBF" w14:paraId="183300B3" w14:textId="77777777" w:rsidTr="00BD4DBF">
        <w:tc>
          <w:tcPr>
            <w:tcW w:w="4030" w:type="dxa"/>
          </w:tcPr>
          <w:p w14:paraId="697622C2" w14:textId="177FBF34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EPAGAGRUPAMENTOPARAMETRO</w:t>
            </w:r>
          </w:p>
        </w:tc>
        <w:tc>
          <w:tcPr>
            <w:tcW w:w="4754" w:type="dxa"/>
          </w:tcPr>
          <w:p w14:paraId="74205A3E" w14:textId="11FDD656" w:rsidR="00BD4DBF" w:rsidRPr="000B3A7B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  <w:b/>
              </w:rPr>
            </w:pPr>
            <w:r w:rsidRPr="00D57357">
              <w:rPr>
                <w:rFonts w:ascii="Times New Roman" w:hAnsi="Times New Roman"/>
              </w:rPr>
              <w:t>EPAGAGRUPAMENTOPARAMETRORET</w:t>
            </w:r>
            <w:r w:rsidR="00D57357">
              <w:rPr>
                <w:rFonts w:ascii="Times New Roman" w:hAnsi="Times New Roman"/>
                <w:b/>
              </w:rPr>
              <w:t>*</w:t>
            </w:r>
          </w:p>
        </w:tc>
      </w:tr>
      <w:tr w:rsidR="00BD4DBF" w:rsidRPr="00BD4DBF" w14:paraId="58B81621" w14:textId="77777777" w:rsidTr="00BD4DBF">
        <w:tc>
          <w:tcPr>
            <w:tcW w:w="4030" w:type="dxa"/>
          </w:tcPr>
          <w:p w14:paraId="77AE9663" w14:textId="5A3AB141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EPAGAGRUPPARAMTPINCORP</w:t>
            </w:r>
          </w:p>
        </w:tc>
        <w:tc>
          <w:tcPr>
            <w:tcW w:w="4754" w:type="dxa"/>
          </w:tcPr>
          <w:p w14:paraId="7FCC391D" w14:textId="0C6771D0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EPAGAGRUPPARAMTPINCORPRET</w:t>
            </w:r>
          </w:p>
        </w:tc>
      </w:tr>
      <w:tr w:rsidR="00BD4DBF" w:rsidRPr="00BD4DBF" w14:paraId="6AF1A8E4" w14:textId="77777777" w:rsidTr="00BD4DBF">
        <w:tc>
          <w:tcPr>
            <w:tcW w:w="4030" w:type="dxa"/>
          </w:tcPr>
          <w:p w14:paraId="2935CEED" w14:textId="69DC54DC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EPAGAGRUPPARAMCARGOCOM</w:t>
            </w:r>
          </w:p>
        </w:tc>
        <w:tc>
          <w:tcPr>
            <w:tcW w:w="4754" w:type="dxa"/>
          </w:tcPr>
          <w:p w14:paraId="105012E6" w14:textId="3FCABDFD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EPAGAGRUPPARAMCARGOCOMRET</w:t>
            </w:r>
          </w:p>
        </w:tc>
      </w:tr>
      <w:tr w:rsidR="00BD4DBF" w:rsidRPr="00BD4DBF" w14:paraId="41A143E9" w14:textId="77777777" w:rsidTr="00BD4DBF">
        <w:tc>
          <w:tcPr>
            <w:tcW w:w="4030" w:type="dxa"/>
          </w:tcPr>
          <w:p w14:paraId="53E91A87" w14:textId="4D4687C8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EPAGADICIONALINTERIORIZACAO</w:t>
            </w:r>
          </w:p>
        </w:tc>
        <w:tc>
          <w:tcPr>
            <w:tcW w:w="4754" w:type="dxa"/>
          </w:tcPr>
          <w:p w14:paraId="30AB95DE" w14:textId="4DBC8D99" w:rsidR="00BD4DBF" w:rsidRPr="00BD4DBF" w:rsidRDefault="00BD4DBF" w:rsidP="00BD4DBF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BD4DBF">
              <w:rPr>
                <w:rFonts w:ascii="Times New Roman" w:hAnsi="Times New Roman"/>
              </w:rPr>
              <w:t>EPAGADICIONALINTERIORIZACAORET</w:t>
            </w:r>
          </w:p>
        </w:tc>
      </w:tr>
    </w:tbl>
    <w:p w14:paraId="1974A006" w14:textId="77777777" w:rsidR="00BD4DBF" w:rsidRPr="00BD4DBF" w:rsidRDefault="00BD4DBF" w:rsidP="00BD4DBF"/>
    <w:p w14:paraId="0E5B68DE" w14:textId="77777777" w:rsidR="00894896" w:rsidRDefault="0089489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63D2D58D" w14:textId="77777777"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77" w:name="_Toc90039583"/>
      <w:r>
        <w:lastRenderedPageBreak/>
        <w:t>Telas</w:t>
      </w:r>
      <w:bookmarkEnd w:id="77"/>
    </w:p>
    <w:p w14:paraId="2A577850" w14:textId="414EB4D4" w:rsidR="00AC4062" w:rsidRDefault="00AC4062" w:rsidP="00AC4062">
      <w:pPr>
        <w:pStyle w:val="Ttulo2"/>
      </w:pPr>
      <w:bookmarkStart w:id="78" w:name="_Tela_Principal_e"/>
      <w:bookmarkStart w:id="79" w:name="_Toc90039584"/>
      <w:bookmarkEnd w:id="78"/>
      <w:r>
        <w:t xml:space="preserve">Tela </w:t>
      </w:r>
      <w:r w:rsidR="00BC77E8">
        <w:t>Principal</w:t>
      </w:r>
      <w:r w:rsidR="00D66672">
        <w:t xml:space="preserve"> e Listar</w:t>
      </w:r>
      <w:bookmarkEnd w:id="79"/>
    </w:p>
    <w:p w14:paraId="78AF52BA" w14:textId="7541AB87" w:rsidR="00894896" w:rsidRDefault="00D66672" w:rsidP="00E97861">
      <w:pPr>
        <w:keepNext/>
        <w:jc w:val="center"/>
      </w:pPr>
      <w:r w:rsidRPr="00D66672">
        <w:rPr>
          <w:noProof/>
        </w:rPr>
        <w:drawing>
          <wp:inline distT="0" distB="0" distL="0" distR="0" wp14:anchorId="5AE37F29" wp14:editId="4E147511">
            <wp:extent cx="4470419" cy="2770923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19" cy="277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9637" w14:textId="7F79CE42" w:rsidR="00AC4062" w:rsidRDefault="00894896" w:rsidP="00894896">
      <w:pPr>
        <w:pStyle w:val="Legenda"/>
        <w:jc w:val="center"/>
      </w:pPr>
      <w:r>
        <w:t xml:space="preserve">Figura </w:t>
      </w:r>
      <w:fldSimple w:instr=" SEQ Figura \* ARABIC ">
        <w:r w:rsidR="00BB602A">
          <w:rPr>
            <w:noProof/>
          </w:rPr>
          <w:t>1</w:t>
        </w:r>
      </w:fldSimple>
      <w:r>
        <w:t xml:space="preserve"> - Tela principal</w:t>
      </w:r>
    </w:p>
    <w:p w14:paraId="478B7F57" w14:textId="77777777" w:rsidR="00AB6DBA" w:rsidRDefault="00AB6DBA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14:paraId="4FE9CBC4" w14:textId="680C886A" w:rsidR="00AB6DBA" w:rsidRDefault="00AB6DBA" w:rsidP="00AB6DBA">
      <w:pPr>
        <w:pStyle w:val="Ttulo2"/>
      </w:pPr>
      <w:bookmarkStart w:id="80" w:name="_Tela_Incluir_Parâmetro"/>
      <w:bookmarkStart w:id="81" w:name="_Toc90039585"/>
      <w:bookmarkEnd w:id="80"/>
      <w:r>
        <w:lastRenderedPageBreak/>
        <w:t xml:space="preserve">Tela </w:t>
      </w:r>
      <w:r w:rsidRPr="00F7714B">
        <w:t>Incluir Parâmetro de Pagamento no Agrupamento</w:t>
      </w:r>
      <w:bookmarkEnd w:id="81"/>
    </w:p>
    <w:p w14:paraId="573AFDF6" w14:textId="77777777" w:rsidR="00AB6DBA" w:rsidRDefault="00AB6DBA" w:rsidP="00AB6DBA">
      <w:pPr>
        <w:keepNext/>
        <w:jc w:val="center"/>
      </w:pPr>
      <w:r w:rsidRPr="00BC77E8">
        <w:rPr>
          <w:noProof/>
        </w:rPr>
        <w:drawing>
          <wp:inline distT="0" distB="0" distL="0" distR="0" wp14:anchorId="2B3119E0" wp14:editId="075C61BC">
            <wp:extent cx="2792793" cy="7576672"/>
            <wp:effectExtent l="0" t="0" r="762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" r="3528"/>
                    <a:stretch/>
                  </pic:blipFill>
                  <pic:spPr bwMode="auto">
                    <a:xfrm>
                      <a:off x="0" y="0"/>
                      <a:ext cx="2793424" cy="7578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DA574" w14:textId="0E85CEA0" w:rsidR="00AB6DBA" w:rsidRPr="00AC4062" w:rsidRDefault="00AB6DBA" w:rsidP="00AB6DBA">
      <w:pPr>
        <w:pStyle w:val="Legenda"/>
        <w:jc w:val="center"/>
      </w:pPr>
      <w:r>
        <w:t xml:space="preserve">Figura </w:t>
      </w:r>
      <w:fldSimple w:instr=" SEQ Figura \* ARABIC ">
        <w:r w:rsidR="00262E9E">
          <w:rPr>
            <w:noProof/>
          </w:rPr>
          <w:t>2</w:t>
        </w:r>
      </w:fldSimple>
      <w:r>
        <w:t xml:space="preserve"> - Tela Incluir</w:t>
      </w:r>
    </w:p>
    <w:p w14:paraId="0EADEA35" w14:textId="1359C4CE" w:rsidR="006A7C1B" w:rsidRDefault="006A7C1B" w:rsidP="006A7C1B">
      <w:pPr>
        <w:pStyle w:val="Ttulo2"/>
      </w:pPr>
      <w:bookmarkStart w:id="82" w:name="_Tela_Alterar_Parâmetro"/>
      <w:bookmarkStart w:id="83" w:name="_Toc90039586"/>
      <w:bookmarkEnd w:id="82"/>
      <w:r>
        <w:lastRenderedPageBreak/>
        <w:t>Tela Alterar</w:t>
      </w:r>
      <w:r w:rsidRPr="00F7714B">
        <w:t xml:space="preserve"> Parâmetro de Pagamento no Agrupamento</w:t>
      </w:r>
      <w:bookmarkEnd w:id="83"/>
    </w:p>
    <w:p w14:paraId="40FEB1F8" w14:textId="29EDA73E" w:rsidR="006A7C1B" w:rsidRDefault="006A7C1B" w:rsidP="006A7C1B">
      <w:pPr>
        <w:keepNext/>
        <w:jc w:val="center"/>
      </w:pPr>
      <w:r w:rsidRPr="006A7C1B">
        <w:rPr>
          <w:noProof/>
        </w:rPr>
        <w:drawing>
          <wp:inline distT="0" distB="0" distL="0" distR="0" wp14:anchorId="1D35B5BD" wp14:editId="1BBD2ED5">
            <wp:extent cx="4256690" cy="2434682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909" cy="24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5236" w14:textId="6484381D" w:rsidR="006A7C1B" w:rsidRPr="00AC4062" w:rsidRDefault="006A7C1B" w:rsidP="006A7C1B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Tela Alterar</w:t>
      </w:r>
    </w:p>
    <w:p w14:paraId="7EEAC5DD" w14:textId="10B7658B" w:rsidR="00AB6DBA" w:rsidRDefault="00AB6DBA" w:rsidP="00AB6DBA"/>
    <w:p w14:paraId="12F8C87C" w14:textId="77F1D4F7" w:rsidR="009A5769" w:rsidRDefault="009A5769" w:rsidP="009A5769">
      <w:pPr>
        <w:pStyle w:val="Ttulo2"/>
      </w:pPr>
      <w:bookmarkStart w:id="84" w:name="_Toc90039587"/>
      <w:r>
        <w:t>Tela Alterar</w:t>
      </w:r>
      <w:r w:rsidRPr="00F7714B">
        <w:t xml:space="preserve"> Parâmetro de Pagamento no Agrupamento</w:t>
      </w:r>
      <w:r>
        <w:t xml:space="preserve"> (com retificações)</w:t>
      </w:r>
      <w:bookmarkEnd w:id="84"/>
    </w:p>
    <w:p w14:paraId="6D2FEC06" w14:textId="07E7DF42" w:rsidR="009A5769" w:rsidRDefault="00486C5C" w:rsidP="009A5769">
      <w:pPr>
        <w:keepNext/>
        <w:jc w:val="center"/>
      </w:pPr>
      <w:r w:rsidRPr="00486C5C">
        <w:drawing>
          <wp:inline distT="0" distB="0" distL="0" distR="0" wp14:anchorId="656C9521" wp14:editId="74FFBC57">
            <wp:extent cx="4249578" cy="2412124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980" cy="24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3167" w14:textId="23C206FA" w:rsidR="009A5769" w:rsidRDefault="009A5769" w:rsidP="00992BA0">
      <w:pPr>
        <w:pStyle w:val="Legenda"/>
        <w:jc w:val="center"/>
      </w:pPr>
      <w:r>
        <w:t xml:space="preserve">Figura </w:t>
      </w:r>
      <w:fldSimple w:instr=" SEQ Figura \* ARABIC ">
        <w:r w:rsidR="00992BA0">
          <w:rPr>
            <w:noProof/>
          </w:rPr>
          <w:t>4</w:t>
        </w:r>
      </w:fldSimple>
      <w:r>
        <w:t xml:space="preserve"> - Tela Alterar</w:t>
      </w:r>
      <w:r w:rsidR="00992BA0">
        <w:t xml:space="preserve"> com Retificações</w:t>
      </w:r>
    </w:p>
    <w:p w14:paraId="0A5D6D72" w14:textId="77777777" w:rsidR="00442D37" w:rsidRDefault="00442D37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14:paraId="15614200" w14:textId="39660A2D" w:rsidR="009A5769" w:rsidRDefault="009A5769" w:rsidP="00D65ABF">
      <w:pPr>
        <w:pStyle w:val="Ttulo2"/>
      </w:pPr>
      <w:bookmarkStart w:id="85" w:name="_Toc90039588"/>
      <w:r>
        <w:lastRenderedPageBreak/>
        <w:t xml:space="preserve">Tela </w:t>
      </w:r>
      <w:r w:rsidR="000B0DA1">
        <w:t>Visualizar</w:t>
      </w:r>
      <w:r w:rsidRPr="00F7714B">
        <w:t xml:space="preserve"> Parâmetro</w:t>
      </w:r>
      <w:r w:rsidR="000B0DA1">
        <w:t>s</w:t>
      </w:r>
      <w:r w:rsidRPr="00F7714B">
        <w:t xml:space="preserve"> de Pagamento no Agrupamento</w:t>
      </w:r>
      <w:r w:rsidR="000B0DA1">
        <w:t xml:space="preserve"> Retificados</w:t>
      </w:r>
      <w:bookmarkEnd w:id="85"/>
    </w:p>
    <w:p w14:paraId="493E28C2" w14:textId="1559F91D" w:rsidR="00D65ABF" w:rsidRDefault="00D65ABF" w:rsidP="009A5769">
      <w:pPr>
        <w:keepNext/>
        <w:jc w:val="center"/>
      </w:pPr>
      <w:r>
        <w:rPr>
          <w:noProof/>
        </w:rPr>
        <w:drawing>
          <wp:inline distT="0" distB="0" distL="0" distR="0" wp14:anchorId="37B6922C" wp14:editId="52051F7C">
            <wp:extent cx="2939143" cy="7172187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f Principal desabilitado oficial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8"/>
                    <a:stretch/>
                  </pic:blipFill>
                  <pic:spPr bwMode="auto">
                    <a:xfrm>
                      <a:off x="0" y="0"/>
                      <a:ext cx="2955441" cy="721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963DD" w14:textId="09AC0136" w:rsidR="009A5769" w:rsidRPr="00AB6DBA" w:rsidRDefault="009A5769" w:rsidP="000B0DA1">
      <w:pPr>
        <w:pStyle w:val="Legenda"/>
        <w:jc w:val="center"/>
      </w:pPr>
      <w:r>
        <w:t xml:space="preserve">Figura </w:t>
      </w:r>
      <w:fldSimple w:instr=" SEQ Figura \* ARABIC ">
        <w:r w:rsidR="00533100">
          <w:rPr>
            <w:noProof/>
          </w:rPr>
          <w:t>5</w:t>
        </w:r>
      </w:fldSimple>
      <w:r>
        <w:t xml:space="preserve"> - Tela </w:t>
      </w:r>
      <w:r w:rsidR="000B0DA1">
        <w:t>Visualizar Retificados</w:t>
      </w:r>
    </w:p>
    <w:p w14:paraId="2983816D" w14:textId="77777777" w:rsidR="00AB6DBA" w:rsidRDefault="00AB6DB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14:paraId="6660A481" w14:textId="4CBDD43A"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86" w:name="_Toc90039589"/>
      <w:r>
        <w:lastRenderedPageBreak/>
        <w:t>Relatório (</w:t>
      </w:r>
      <w:r w:rsidR="00CA000D">
        <w:t>s)</w:t>
      </w:r>
      <w:bookmarkEnd w:id="86"/>
    </w:p>
    <w:p w14:paraId="2493D1B1" w14:textId="5EECC883" w:rsidR="00894896" w:rsidRPr="00894896" w:rsidRDefault="00F030E6" w:rsidP="00894896">
      <w:r>
        <w:t xml:space="preserve">Será utilizado o padrão do sistema </w:t>
      </w:r>
    </w:p>
    <w:sectPr w:rsidR="00894896" w:rsidRPr="00894896" w:rsidSect="00BD350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C6D95" w14:textId="77777777" w:rsidR="00DD75DF" w:rsidRDefault="00DD75DF" w:rsidP="002908D9">
      <w:r>
        <w:separator/>
      </w:r>
    </w:p>
  </w:endnote>
  <w:endnote w:type="continuationSeparator" w:id="0">
    <w:p w14:paraId="31554604" w14:textId="77777777" w:rsidR="00DD75DF" w:rsidRDefault="00DD75D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D456F" w14:textId="77777777" w:rsidR="00D65716" w:rsidRDefault="00D6571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5ED915D" w14:textId="77777777" w:rsidR="00D65716" w:rsidRDefault="00D6571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D65716" w14:paraId="414FECCF" w14:textId="77777777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224D8EBB" w14:textId="77777777" w:rsidR="00D65716" w:rsidRDefault="00D6571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14:paraId="146958C7" w14:textId="1230516B" w:rsidR="00D65716" w:rsidRDefault="00D6571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14:paraId="287F90A7" w14:textId="77777777" w:rsidR="00D65716" w:rsidRDefault="00D6571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14:paraId="40DD1FA6" w14:textId="77777777" w:rsidR="00D65716" w:rsidRDefault="00D6571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14:paraId="7E13F9FE" w14:textId="77777777" w:rsidR="00D65716" w:rsidRDefault="00D65716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14:paraId="5F6A8B8B" w14:textId="77777777" w:rsidR="00D65716" w:rsidRDefault="00D65716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UCS0400 - Manter Parâmetros do Pagamento no Agrupamento.DOCX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14:paraId="15784085" w14:textId="2AE324CF" w:rsidR="00D65716" w:rsidRDefault="00D65716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7B4E3E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14:paraId="323C8768" w14:textId="77777777" w:rsidR="00D65716" w:rsidRDefault="00D65716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D37D30" w14:textId="77777777" w:rsidR="00D65716" w:rsidRDefault="00D65716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4860A90" wp14:editId="45500E9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47AD4F" w14:textId="77777777" w:rsidR="00DD75DF" w:rsidRDefault="00DD75DF" w:rsidP="002908D9">
      <w:r>
        <w:separator/>
      </w:r>
    </w:p>
  </w:footnote>
  <w:footnote w:type="continuationSeparator" w:id="0">
    <w:p w14:paraId="7F75CD98" w14:textId="77777777" w:rsidR="00DD75DF" w:rsidRDefault="00DD75D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6A80B" w14:textId="77777777" w:rsidR="00D65716" w:rsidRDefault="00D65716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 wp14:anchorId="79B6015F" wp14:editId="565F86AE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64A60" w14:textId="77777777" w:rsidR="00D65716" w:rsidRDefault="00D65716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9BEB414" wp14:editId="140F2834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02A"/>
    <w:rsid w:val="0000536A"/>
    <w:rsid w:val="000067E5"/>
    <w:rsid w:val="000071B9"/>
    <w:rsid w:val="00010C94"/>
    <w:rsid w:val="00011A7E"/>
    <w:rsid w:val="000172ED"/>
    <w:rsid w:val="000203E9"/>
    <w:rsid w:val="00027448"/>
    <w:rsid w:val="0003279C"/>
    <w:rsid w:val="000503C7"/>
    <w:rsid w:val="0005600B"/>
    <w:rsid w:val="00056909"/>
    <w:rsid w:val="00076239"/>
    <w:rsid w:val="00080AA2"/>
    <w:rsid w:val="000878D2"/>
    <w:rsid w:val="00093A57"/>
    <w:rsid w:val="000A2BFB"/>
    <w:rsid w:val="000B0DA1"/>
    <w:rsid w:val="000B1FFE"/>
    <w:rsid w:val="000B3A7B"/>
    <w:rsid w:val="000B4005"/>
    <w:rsid w:val="000E1C79"/>
    <w:rsid w:val="000E5B44"/>
    <w:rsid w:val="000F0299"/>
    <w:rsid w:val="000F3D23"/>
    <w:rsid w:val="00111169"/>
    <w:rsid w:val="00123FD9"/>
    <w:rsid w:val="00135F16"/>
    <w:rsid w:val="00137CFB"/>
    <w:rsid w:val="001544DA"/>
    <w:rsid w:val="00170446"/>
    <w:rsid w:val="00177174"/>
    <w:rsid w:val="00180B10"/>
    <w:rsid w:val="001A25E3"/>
    <w:rsid w:val="001C7A01"/>
    <w:rsid w:val="001E4E48"/>
    <w:rsid w:val="001F24D8"/>
    <w:rsid w:val="00205761"/>
    <w:rsid w:val="00213F42"/>
    <w:rsid w:val="002224E4"/>
    <w:rsid w:val="00230375"/>
    <w:rsid w:val="00232F60"/>
    <w:rsid w:val="00256B14"/>
    <w:rsid w:val="00257E72"/>
    <w:rsid w:val="00262E9E"/>
    <w:rsid w:val="0026552F"/>
    <w:rsid w:val="00276A3F"/>
    <w:rsid w:val="0028107E"/>
    <w:rsid w:val="00290019"/>
    <w:rsid w:val="002908D9"/>
    <w:rsid w:val="00295D90"/>
    <w:rsid w:val="002A51B2"/>
    <w:rsid w:val="002A6856"/>
    <w:rsid w:val="002D336A"/>
    <w:rsid w:val="002D3E4C"/>
    <w:rsid w:val="002E6081"/>
    <w:rsid w:val="002F1861"/>
    <w:rsid w:val="00325747"/>
    <w:rsid w:val="003274E5"/>
    <w:rsid w:val="003322E2"/>
    <w:rsid w:val="003328F5"/>
    <w:rsid w:val="003447B7"/>
    <w:rsid w:val="003468EA"/>
    <w:rsid w:val="00350E53"/>
    <w:rsid w:val="00351B32"/>
    <w:rsid w:val="00374B36"/>
    <w:rsid w:val="0037750D"/>
    <w:rsid w:val="00381644"/>
    <w:rsid w:val="0039108D"/>
    <w:rsid w:val="003B7D17"/>
    <w:rsid w:val="003C338B"/>
    <w:rsid w:val="003D169A"/>
    <w:rsid w:val="00442D37"/>
    <w:rsid w:val="00461C75"/>
    <w:rsid w:val="00463AB4"/>
    <w:rsid w:val="00486C5C"/>
    <w:rsid w:val="00487CF1"/>
    <w:rsid w:val="00491D52"/>
    <w:rsid w:val="00493069"/>
    <w:rsid w:val="004A2011"/>
    <w:rsid w:val="004A2DB4"/>
    <w:rsid w:val="004B2CE1"/>
    <w:rsid w:val="004E0834"/>
    <w:rsid w:val="004F657F"/>
    <w:rsid w:val="00510CA9"/>
    <w:rsid w:val="00526F1F"/>
    <w:rsid w:val="00530D92"/>
    <w:rsid w:val="00533100"/>
    <w:rsid w:val="00545DE5"/>
    <w:rsid w:val="00550536"/>
    <w:rsid w:val="00553963"/>
    <w:rsid w:val="00571B16"/>
    <w:rsid w:val="0058540C"/>
    <w:rsid w:val="0059301A"/>
    <w:rsid w:val="005B16B1"/>
    <w:rsid w:val="005B44D1"/>
    <w:rsid w:val="005B60C2"/>
    <w:rsid w:val="005B6DFE"/>
    <w:rsid w:val="005C3141"/>
    <w:rsid w:val="005D35E4"/>
    <w:rsid w:val="005E05C7"/>
    <w:rsid w:val="005E25D9"/>
    <w:rsid w:val="005F3A1E"/>
    <w:rsid w:val="00603C68"/>
    <w:rsid w:val="00614C94"/>
    <w:rsid w:val="00616D7E"/>
    <w:rsid w:val="00623E87"/>
    <w:rsid w:val="00631EEA"/>
    <w:rsid w:val="00637F64"/>
    <w:rsid w:val="00643AC6"/>
    <w:rsid w:val="00645EB0"/>
    <w:rsid w:val="006509B9"/>
    <w:rsid w:val="00652148"/>
    <w:rsid w:val="0066327E"/>
    <w:rsid w:val="00677112"/>
    <w:rsid w:val="0068755E"/>
    <w:rsid w:val="00690ADD"/>
    <w:rsid w:val="00691E27"/>
    <w:rsid w:val="006A7C1B"/>
    <w:rsid w:val="006B152E"/>
    <w:rsid w:val="006C15BB"/>
    <w:rsid w:val="006E3C81"/>
    <w:rsid w:val="00712EA0"/>
    <w:rsid w:val="00723485"/>
    <w:rsid w:val="00741DE0"/>
    <w:rsid w:val="0074458B"/>
    <w:rsid w:val="00757B13"/>
    <w:rsid w:val="007611C5"/>
    <w:rsid w:val="00771631"/>
    <w:rsid w:val="00772123"/>
    <w:rsid w:val="007823DD"/>
    <w:rsid w:val="00795075"/>
    <w:rsid w:val="007A24D6"/>
    <w:rsid w:val="007A4B3D"/>
    <w:rsid w:val="007B4E3E"/>
    <w:rsid w:val="007E1FFE"/>
    <w:rsid w:val="007E2985"/>
    <w:rsid w:val="00803460"/>
    <w:rsid w:val="008204F1"/>
    <w:rsid w:val="00827E59"/>
    <w:rsid w:val="0083578C"/>
    <w:rsid w:val="0084167A"/>
    <w:rsid w:val="00845060"/>
    <w:rsid w:val="00860F50"/>
    <w:rsid w:val="00863FE9"/>
    <w:rsid w:val="00874931"/>
    <w:rsid w:val="00874951"/>
    <w:rsid w:val="008806C7"/>
    <w:rsid w:val="008862BD"/>
    <w:rsid w:val="00894896"/>
    <w:rsid w:val="008B2708"/>
    <w:rsid w:val="008D2D2E"/>
    <w:rsid w:val="0091194C"/>
    <w:rsid w:val="009123FD"/>
    <w:rsid w:val="00962356"/>
    <w:rsid w:val="00990EBA"/>
    <w:rsid w:val="00992BA0"/>
    <w:rsid w:val="009964A4"/>
    <w:rsid w:val="009A5769"/>
    <w:rsid w:val="009A5876"/>
    <w:rsid w:val="009B1827"/>
    <w:rsid w:val="009C40FA"/>
    <w:rsid w:val="00A074C6"/>
    <w:rsid w:val="00A100B8"/>
    <w:rsid w:val="00A229BC"/>
    <w:rsid w:val="00A33717"/>
    <w:rsid w:val="00A34EFB"/>
    <w:rsid w:val="00A37D2A"/>
    <w:rsid w:val="00A428CE"/>
    <w:rsid w:val="00A51A48"/>
    <w:rsid w:val="00A92AC7"/>
    <w:rsid w:val="00A95A08"/>
    <w:rsid w:val="00A96469"/>
    <w:rsid w:val="00AA073D"/>
    <w:rsid w:val="00AB1BE3"/>
    <w:rsid w:val="00AB5948"/>
    <w:rsid w:val="00AB6DBA"/>
    <w:rsid w:val="00AB7372"/>
    <w:rsid w:val="00AC255C"/>
    <w:rsid w:val="00AC3B1F"/>
    <w:rsid w:val="00AC4062"/>
    <w:rsid w:val="00AD02AC"/>
    <w:rsid w:val="00AD3724"/>
    <w:rsid w:val="00AD7490"/>
    <w:rsid w:val="00AE2BF8"/>
    <w:rsid w:val="00AF3C18"/>
    <w:rsid w:val="00AF4578"/>
    <w:rsid w:val="00B15821"/>
    <w:rsid w:val="00B22CB4"/>
    <w:rsid w:val="00B43979"/>
    <w:rsid w:val="00B53128"/>
    <w:rsid w:val="00B63749"/>
    <w:rsid w:val="00B66D45"/>
    <w:rsid w:val="00B67BE7"/>
    <w:rsid w:val="00B70E0B"/>
    <w:rsid w:val="00B87376"/>
    <w:rsid w:val="00B9480F"/>
    <w:rsid w:val="00B94A14"/>
    <w:rsid w:val="00BB602A"/>
    <w:rsid w:val="00BC1318"/>
    <w:rsid w:val="00BC77E8"/>
    <w:rsid w:val="00BD3501"/>
    <w:rsid w:val="00BD4DBF"/>
    <w:rsid w:val="00BD7CC3"/>
    <w:rsid w:val="00BD7D45"/>
    <w:rsid w:val="00BE56AE"/>
    <w:rsid w:val="00BF1EF3"/>
    <w:rsid w:val="00C06B86"/>
    <w:rsid w:val="00C37643"/>
    <w:rsid w:val="00C555C7"/>
    <w:rsid w:val="00C80215"/>
    <w:rsid w:val="00C85CA1"/>
    <w:rsid w:val="00C942E9"/>
    <w:rsid w:val="00C956E8"/>
    <w:rsid w:val="00CA000D"/>
    <w:rsid w:val="00CA0CEF"/>
    <w:rsid w:val="00CA7544"/>
    <w:rsid w:val="00CB17AB"/>
    <w:rsid w:val="00CB72B4"/>
    <w:rsid w:val="00CC3A06"/>
    <w:rsid w:val="00CF6DCA"/>
    <w:rsid w:val="00D107AA"/>
    <w:rsid w:val="00D11FC2"/>
    <w:rsid w:val="00D12155"/>
    <w:rsid w:val="00D17623"/>
    <w:rsid w:val="00D32620"/>
    <w:rsid w:val="00D528A0"/>
    <w:rsid w:val="00D56FF5"/>
    <w:rsid w:val="00D57357"/>
    <w:rsid w:val="00D623B7"/>
    <w:rsid w:val="00D65716"/>
    <w:rsid w:val="00D65ABF"/>
    <w:rsid w:val="00D66672"/>
    <w:rsid w:val="00D72A1E"/>
    <w:rsid w:val="00D9788E"/>
    <w:rsid w:val="00DB0139"/>
    <w:rsid w:val="00DB5A2C"/>
    <w:rsid w:val="00DD75DF"/>
    <w:rsid w:val="00DF1DDA"/>
    <w:rsid w:val="00E2617D"/>
    <w:rsid w:val="00E42D17"/>
    <w:rsid w:val="00E45BB6"/>
    <w:rsid w:val="00E54C84"/>
    <w:rsid w:val="00E5594F"/>
    <w:rsid w:val="00E767D5"/>
    <w:rsid w:val="00E81253"/>
    <w:rsid w:val="00E97861"/>
    <w:rsid w:val="00EA5A70"/>
    <w:rsid w:val="00EC0744"/>
    <w:rsid w:val="00EC14B5"/>
    <w:rsid w:val="00EC5D59"/>
    <w:rsid w:val="00ED7D26"/>
    <w:rsid w:val="00EE2D37"/>
    <w:rsid w:val="00EE5716"/>
    <w:rsid w:val="00EE5E11"/>
    <w:rsid w:val="00EF52CF"/>
    <w:rsid w:val="00EF559D"/>
    <w:rsid w:val="00F00747"/>
    <w:rsid w:val="00F030E6"/>
    <w:rsid w:val="00F06A33"/>
    <w:rsid w:val="00F071FA"/>
    <w:rsid w:val="00F25DE4"/>
    <w:rsid w:val="00F34C47"/>
    <w:rsid w:val="00F41655"/>
    <w:rsid w:val="00F43BE9"/>
    <w:rsid w:val="00F7714B"/>
    <w:rsid w:val="00F8504F"/>
    <w:rsid w:val="00F94A9E"/>
    <w:rsid w:val="00FA2AF1"/>
    <w:rsid w:val="00FB09A0"/>
    <w:rsid w:val="00FC5ACE"/>
    <w:rsid w:val="00FC5F17"/>
    <w:rsid w:val="00FC76A4"/>
    <w:rsid w:val="00FD03C5"/>
    <w:rsid w:val="00FD1CCB"/>
    <w:rsid w:val="00F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0D59C85"/>
  <w15:docId w15:val="{2118ACA3-82FC-4DB5-A9B6-FC27BEAF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08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rsid w:val="00F7714B"/>
    <w:rPr>
      <w:rFonts w:ascii="Arial" w:hAnsi="Arial" w:cs="Arial"/>
      <w:b/>
      <w:bCs/>
      <w:color w:val="000080"/>
      <w:sz w:val="28"/>
      <w:szCs w:val="26"/>
    </w:rPr>
  </w:style>
  <w:style w:type="character" w:customStyle="1" w:styleId="Ttulo2Char">
    <w:name w:val="Título 2 Char"/>
    <w:basedOn w:val="Fontepargpadro"/>
    <w:link w:val="Ttulo2"/>
    <w:rsid w:val="00135F16"/>
    <w:rPr>
      <w:rFonts w:ascii="Arial" w:hAnsi="Arial"/>
      <w:b/>
      <w:bCs/>
      <w:iCs/>
      <w:color w:val="000080"/>
      <w:sz w:val="32"/>
      <w:szCs w:val="28"/>
    </w:rPr>
  </w:style>
  <w:style w:type="character" w:styleId="Refdecomentrio">
    <w:name w:val="annotation reference"/>
    <w:basedOn w:val="Fontepargpadro"/>
    <w:semiHidden/>
    <w:unhideWhenUsed/>
    <w:rsid w:val="000071B9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071B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071B9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071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071B9"/>
    <w:rPr>
      <w:rFonts w:ascii="Arial" w:hAnsi="Arial"/>
      <w:b/>
      <w:bCs/>
    </w:rPr>
  </w:style>
  <w:style w:type="table" w:styleId="Tabelacomgrade">
    <w:name w:val="Table Grid"/>
    <w:basedOn w:val="Tabelanormal"/>
    <w:uiPriority w:val="59"/>
    <w:rsid w:val="00BD4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rsid w:val="007B4E3E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3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SIGRH%20-%20TAB%20-%20Tabelas\Parte_04_Ok\UCS0400%20-%20Manter%20Par&#226;metros%20do%20Pagamento%20no%20Agrupame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EEF77-214A-4806-9FC2-AF6FAEB39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UCS0400 - Manter Parâmetros do Pagamento no Agrupamento.dotx</Template>
  <TotalTime>656</TotalTime>
  <Pages>21</Pages>
  <Words>3377</Words>
  <Characters>18241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Matos Dos Santos, Candido</cp:lastModifiedBy>
  <cp:revision>39</cp:revision>
  <cp:lastPrinted>2014-11-08T02:47:00Z</cp:lastPrinted>
  <dcterms:created xsi:type="dcterms:W3CDTF">2021-10-05T19:25:00Z</dcterms:created>
  <dcterms:modified xsi:type="dcterms:W3CDTF">2021-12-10T17:38:00Z</dcterms:modified>
</cp:coreProperties>
</file>