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C05" w:rsidRDefault="00FA7C05" w:rsidP="00FA7C0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7C05" w:rsidRDefault="00FA7C05" w:rsidP="00FA7C05">
      <w:pPr>
        <w:widowControl w:val="0"/>
        <w:rPr>
          <w:rFonts w:cs="Arial"/>
          <w:sz w:val="20"/>
          <w:u w:val="single"/>
        </w:rPr>
      </w:pPr>
    </w:p>
    <w:p w:rsidR="00FA7C05" w:rsidRDefault="00FA7C05" w:rsidP="00FA7C0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  <w:sz w:val="20"/>
        </w:rPr>
      </w:pPr>
    </w:p>
    <w:p w:rsidR="00FA7C05" w:rsidRDefault="00FA7C05" w:rsidP="00FA7C05">
      <w:pPr>
        <w:widowControl w:val="0"/>
        <w:rPr>
          <w:rFonts w:cs="Arial"/>
        </w:rPr>
      </w:pPr>
    </w:p>
    <w:p w:rsidR="00FA7C05" w:rsidRDefault="00FA7C05" w:rsidP="00FA7C05">
      <w:pPr>
        <w:pStyle w:val="Capa"/>
        <w:rPr>
          <w:color w:val="FF9900"/>
        </w:rPr>
      </w:pPr>
      <w:r>
        <w:t>SINDRAPE</w:t>
      </w:r>
    </w:p>
    <w:p w:rsidR="00FA7C05" w:rsidRDefault="00FA7C05" w:rsidP="00FA7C0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A7C05" w:rsidRPr="00FA7C05" w:rsidRDefault="00FA7C05" w:rsidP="00FA7C05">
      <w:pPr>
        <w:widowControl w:val="0"/>
        <w:rPr>
          <w:color w:val="000080"/>
        </w:rPr>
      </w:pPr>
    </w:p>
    <w:p w:rsidR="00FA7C05" w:rsidRPr="00FA7C05" w:rsidRDefault="00FA7C05" w:rsidP="00FA7C05">
      <w:pPr>
        <w:widowControl w:val="0"/>
        <w:jc w:val="right"/>
        <w:rPr>
          <w:rFonts w:cs="Arial"/>
          <w:b/>
          <w:bCs/>
          <w:color w:val="000080"/>
        </w:rPr>
      </w:pPr>
    </w:p>
    <w:p w:rsidR="00FA7C05" w:rsidRDefault="00FA7C05" w:rsidP="00FA7C05">
      <w:pPr>
        <w:pStyle w:val="Capa"/>
      </w:pPr>
      <w:r>
        <w:t>UCS0423</w:t>
      </w:r>
      <w:r w:rsidR="00723CEF">
        <w:t xml:space="preserve"> </w:t>
      </w:r>
      <w:r>
        <w:t>– Definir Estrutura Pericial do Agrupamento</w:t>
      </w:r>
    </w:p>
    <w:p w:rsidR="00FA7C05" w:rsidRDefault="00FA7C05" w:rsidP="00FA7C05">
      <w:pPr>
        <w:widowControl w:val="0"/>
        <w:rPr>
          <w:rFonts w:cs="Arial"/>
        </w:rPr>
      </w:pPr>
    </w:p>
    <w:p w:rsidR="00FA7C05" w:rsidRDefault="00FA7C05" w:rsidP="00FA7C05">
      <w:pPr>
        <w:widowControl w:val="0"/>
      </w:pPr>
    </w:p>
    <w:p w:rsidR="00FA7C05" w:rsidRDefault="00FA7C05" w:rsidP="00FA7C0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FA7C05" w:rsidRPr="00FA7C05" w:rsidRDefault="00FA7C05" w:rsidP="00FA7C05">
      <w:pPr>
        <w:pStyle w:val="Corpodetexto3"/>
        <w:widowControl w:val="0"/>
        <w:spacing w:after="0"/>
        <w:rPr>
          <w:rFonts w:cs="Arial"/>
        </w:rPr>
      </w:pPr>
      <w:r w:rsidRPr="00FA7C05">
        <w:rPr>
          <w:rFonts w:cs="Arial"/>
        </w:rPr>
        <w:lastRenderedPageBreak/>
        <w:t>Histórico de Revisões</w:t>
      </w:r>
    </w:p>
    <w:p w:rsidR="00FA7C05" w:rsidRDefault="00FA7C05" w:rsidP="00FA7C0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116"/>
        <w:gridCol w:w="3420"/>
      </w:tblGrid>
      <w:tr w:rsidR="00FA7C05" w:rsidTr="00FA7C0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A7C05" w:rsidTr="00FA7C05">
        <w:trPr>
          <w:cantSplit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24/11/2008</w:t>
            </w:r>
          </w:p>
        </w:tc>
        <w:tc>
          <w:tcPr>
            <w:tcW w:w="1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Figueiredo Goulart</w:t>
            </w:r>
          </w:p>
        </w:tc>
      </w:tr>
      <w:tr w:rsidR="00FA7C05" w:rsidTr="00FA7C05">
        <w:trPr>
          <w:cantSplit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23/04/2009</w:t>
            </w:r>
          </w:p>
        </w:tc>
        <w:tc>
          <w:tcPr>
            <w:tcW w:w="1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conforme novas diretrizes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FA7C05" w:rsidTr="00FA7C0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A7C05" w:rsidTr="00FA7C0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FA7C0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A7C05" w:rsidRDefault="00FA7C05" w:rsidP="00FA7C05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FA7C05" w:rsidRPr="00FA7C05" w:rsidRDefault="00FA7C05" w:rsidP="00FA7C05">
      <w:pPr>
        <w:pStyle w:val="Corpodetexto3"/>
        <w:widowControl w:val="0"/>
        <w:spacing w:after="0"/>
        <w:rPr>
          <w:rFonts w:cs="Arial"/>
        </w:rPr>
      </w:pPr>
      <w:r w:rsidRPr="00FA7C05">
        <w:rPr>
          <w:rFonts w:cs="Arial"/>
        </w:rPr>
        <w:lastRenderedPageBreak/>
        <w:t>Índice</w:t>
      </w:r>
    </w:p>
    <w:p w:rsidR="00FA7C05" w:rsidRPr="00FA7C05" w:rsidRDefault="00FA7C05" w:rsidP="00FA7C05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0A0C63" w:rsidRDefault="00FA7C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4414" w:history="1">
        <w:r w:rsidR="000A0C63" w:rsidRPr="00D90510">
          <w:rPr>
            <w:rStyle w:val="Hyperlink"/>
            <w:noProof/>
          </w:rPr>
          <w:t>1.</w:t>
        </w:r>
        <w:r w:rsidR="000A0C6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A0C63" w:rsidRPr="00D90510">
          <w:rPr>
            <w:rStyle w:val="Hyperlink"/>
            <w:noProof/>
          </w:rPr>
          <w:t>Pacote/Caso de Uso</w:t>
        </w:r>
        <w:r w:rsidR="000A0C63">
          <w:rPr>
            <w:noProof/>
            <w:webHidden/>
          </w:rPr>
          <w:tab/>
        </w:r>
        <w:r w:rsidR="000A0C63">
          <w:rPr>
            <w:noProof/>
            <w:webHidden/>
          </w:rPr>
          <w:fldChar w:fldCharType="begin"/>
        </w:r>
        <w:r w:rsidR="000A0C63">
          <w:rPr>
            <w:noProof/>
            <w:webHidden/>
          </w:rPr>
          <w:instrText xml:space="preserve"> PAGEREF _Toc404774414 \h </w:instrText>
        </w:r>
        <w:r w:rsidR="000A0C63">
          <w:rPr>
            <w:noProof/>
            <w:webHidden/>
          </w:rPr>
        </w:r>
        <w:r w:rsidR="000A0C63">
          <w:rPr>
            <w:noProof/>
            <w:webHidden/>
          </w:rPr>
          <w:fldChar w:fldCharType="separate"/>
        </w:r>
        <w:r w:rsidR="000A0C63">
          <w:rPr>
            <w:noProof/>
            <w:webHidden/>
          </w:rPr>
          <w:t>5</w:t>
        </w:r>
        <w:r w:rsidR="000A0C63"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15" w:history="1">
        <w:r w:rsidRPr="00D90510">
          <w:rPr>
            <w:rStyle w:val="Hyperlink"/>
            <w:noProof/>
          </w:rPr>
          <w:t>Definir Estrutura Pericial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16" w:history="1">
        <w:r w:rsidRPr="00D9051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17" w:history="1">
        <w:r w:rsidRPr="00D9051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18" w:history="1">
        <w:r w:rsidRPr="00D9051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19" w:history="1">
        <w:r w:rsidRPr="00D9051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0" w:history="1">
        <w:r w:rsidRPr="00D9051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1" w:history="1">
        <w:r w:rsidRPr="00D9051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2" w:history="1">
        <w:r w:rsidRPr="00D9051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3" w:history="1">
        <w:r w:rsidRPr="00D9051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Incluir Estrutura Pericial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4" w:history="1">
        <w:r w:rsidRPr="00D9051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5" w:history="1">
        <w:r w:rsidRPr="00D9051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Alterar Estrutura Pericial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6" w:history="1">
        <w:r w:rsidRPr="00D9051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7" w:history="1">
        <w:r w:rsidRPr="00D9051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alternativo –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8" w:history="1">
        <w:r w:rsidRPr="00D90510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alternativo – finalizar vigência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29" w:history="1">
        <w:r w:rsidRPr="00D90510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alternativo – Somente altera a data inicial da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0" w:history="1">
        <w:r w:rsidRPr="00D9051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Excluir Estrutura Pericial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1" w:history="1">
        <w:r w:rsidRPr="00D9051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2" w:history="1">
        <w:r w:rsidRPr="00D9051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Listar Estrutura Pericial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3" w:history="1">
        <w:r w:rsidRPr="00D9051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4" w:history="1">
        <w:r w:rsidRPr="00D9051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5" w:history="1">
        <w:r w:rsidRPr="00D9051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A0C63" w:rsidRDefault="000A0C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436" w:history="1">
        <w:r w:rsidRPr="00D9051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051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A7C05" w:rsidRDefault="00FA7C05" w:rsidP="00FA7C05">
      <w:pPr>
        <w:pStyle w:val="Sumrio1"/>
      </w:pPr>
      <w:r>
        <w:fldChar w:fldCharType="end"/>
      </w:r>
    </w:p>
    <w:p w:rsidR="00FA7C05" w:rsidRDefault="00FA7C05" w:rsidP="00FA7C05">
      <w:pPr>
        <w:widowControl w:val="0"/>
        <w:rPr>
          <w:rFonts w:cs="Arial"/>
          <w:b/>
          <w:bCs/>
          <w:color w:val="000000"/>
        </w:rPr>
      </w:pPr>
    </w:p>
    <w:p w:rsidR="00FA7C05" w:rsidRDefault="00FA7C05" w:rsidP="00FA7C05">
      <w:pPr>
        <w:pStyle w:val="Heading"/>
        <w:rPr>
          <w:rFonts w:cs="Arial"/>
          <w:szCs w:val="24"/>
          <w:lang w:val="pt-BR"/>
        </w:rPr>
      </w:pPr>
    </w:p>
    <w:p w:rsidR="00FA7C05" w:rsidRDefault="00FA7C05" w:rsidP="00FA7C05">
      <w:pPr>
        <w:pStyle w:val="Heading"/>
      </w:pPr>
    </w:p>
    <w:p w:rsidR="00FA7C05" w:rsidRDefault="00FA7C05" w:rsidP="00FA7C05">
      <w:pPr>
        <w:pStyle w:val="Heading"/>
        <w:jc w:val="center"/>
      </w:pPr>
    </w:p>
    <w:p w:rsidR="00FA7C05" w:rsidRDefault="00FA7C05" w:rsidP="00FA7C05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4414"/>
      <w:r>
        <w:lastRenderedPageBreak/>
        <w:t>Pacote/Caso de Uso</w:t>
      </w:r>
      <w:bookmarkEnd w:id="1"/>
    </w:p>
    <w:p w:rsidR="00FA7C05" w:rsidRDefault="00FA7C05" w:rsidP="00FA7C05"/>
    <w:p w:rsidR="00FA7C05" w:rsidRDefault="00FA7C05" w:rsidP="00723CEF">
      <w:pPr>
        <w:pStyle w:val="Subttulo"/>
      </w:pPr>
      <w:bookmarkStart w:id="2" w:name="_Toc404774415"/>
      <w:r>
        <w:t>Definir Estrutura Pericial do Agrupamento</w:t>
      </w:r>
      <w:bookmarkEnd w:id="2"/>
    </w:p>
    <w:p w:rsidR="00FA7C05" w:rsidRDefault="00FA7C05" w:rsidP="00FA7C05">
      <w:pPr>
        <w:widowControl w:val="0"/>
        <w:ind w:left="902"/>
        <w:rPr>
          <w:rFonts w:cs="Arial"/>
          <w:b/>
          <w:bCs/>
          <w:color w:val="FF0000"/>
        </w:rPr>
      </w:pPr>
    </w:p>
    <w:p w:rsidR="00FA7C05" w:rsidRDefault="00FA7C05" w:rsidP="00FA7C0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4416"/>
      <w:r>
        <w:t>Descrição</w:t>
      </w:r>
      <w:bookmarkEnd w:id="3"/>
    </w:p>
    <w:p w:rsidR="00FA7C05" w:rsidRDefault="00FA7C05" w:rsidP="00FA7C05">
      <w:pPr>
        <w:pStyle w:val="Recuodecorpodetexto2"/>
        <w:widowControl w:val="0"/>
        <w:ind w:left="1620" w:firstLine="0"/>
        <w:rPr>
          <w:sz w:val="24"/>
        </w:rPr>
      </w:pPr>
    </w:p>
    <w:p w:rsidR="00FA7C05" w:rsidRDefault="00FA7C05" w:rsidP="00FA7C0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definição dos órgãos do agrupamento com estrutura pericial.</w:t>
      </w:r>
    </w:p>
    <w:p w:rsidR="00FA7C05" w:rsidRDefault="00FA7C05" w:rsidP="00FA7C05">
      <w:pPr>
        <w:pStyle w:val="Recuodecorpodetexto2"/>
        <w:widowControl w:val="0"/>
        <w:ind w:left="1620" w:firstLine="0"/>
        <w:rPr>
          <w:sz w:val="24"/>
        </w:rPr>
      </w:pPr>
    </w:p>
    <w:p w:rsidR="00FA7C05" w:rsidRDefault="00FA7C05" w:rsidP="00FA7C0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4417"/>
      <w:r>
        <w:t>Requisitos atendidos</w:t>
      </w:r>
      <w:bookmarkEnd w:id="4"/>
    </w:p>
    <w:p w:rsidR="00FA7C05" w:rsidRDefault="00FA7C05" w:rsidP="00FA7C05"/>
    <w:p w:rsidR="00FA7C05" w:rsidRDefault="00FA7C05" w:rsidP="00FA7C05">
      <w:pPr>
        <w:pStyle w:val="Recuodecorpodetexto"/>
        <w:ind w:left="1260"/>
      </w:pPr>
      <w:r>
        <w:t>R1 – Definir Estrutura Pericial do Agrupamento</w:t>
      </w:r>
    </w:p>
    <w:p w:rsidR="00FA7C05" w:rsidRDefault="00FA7C05" w:rsidP="00FA7C05"/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4418"/>
      <w:r>
        <w:t>Conceito</w:t>
      </w:r>
      <w:bookmarkEnd w:id="5"/>
      <w:r>
        <w:tab/>
      </w:r>
    </w:p>
    <w:p w:rsidR="00FA7C05" w:rsidRDefault="00FA7C05" w:rsidP="00FA7C05"/>
    <w:p w:rsidR="00FA7C05" w:rsidRDefault="00FA7C05" w:rsidP="00FA7C0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4419"/>
      <w:r>
        <w:t>Conceitos principais</w:t>
      </w:r>
      <w:bookmarkEnd w:id="6"/>
    </w:p>
    <w:p w:rsidR="00FA7C05" w:rsidRDefault="00FA7C05" w:rsidP="00FA7C0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FA7C05" w:rsidTr="0097135F">
        <w:trPr>
          <w:trHeight w:val="600"/>
        </w:trPr>
        <w:tc>
          <w:tcPr>
            <w:tcW w:w="3248" w:type="dxa"/>
          </w:tcPr>
          <w:p w:rsidR="00FA7C05" w:rsidRDefault="00FA7C05" w:rsidP="00FA7C0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Estrutura pericial do agrupamento</w:t>
            </w:r>
          </w:p>
        </w:tc>
        <w:tc>
          <w:tcPr>
            <w:tcW w:w="5822" w:type="dxa"/>
          </w:tcPr>
          <w:p w:rsidR="00FA7C05" w:rsidRDefault="00FA7C0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órgãos do agrupamento com estrutura pericial própria.</w:t>
            </w:r>
          </w:p>
        </w:tc>
      </w:tr>
    </w:tbl>
    <w:p w:rsidR="00FA7C05" w:rsidRDefault="00FA7C05" w:rsidP="00FA7C05">
      <w:pPr>
        <w:pStyle w:val="Cabealho"/>
        <w:rPr>
          <w:rFonts w:cs="Arial"/>
        </w:rPr>
      </w:pPr>
    </w:p>
    <w:p w:rsidR="00FA7C05" w:rsidRDefault="00FA7C05" w:rsidP="00FA7C05">
      <w:pPr>
        <w:rPr>
          <w:rFonts w:cs="Arial"/>
        </w:rPr>
      </w:pPr>
    </w:p>
    <w:p w:rsidR="00FA7C05" w:rsidRDefault="00FA7C05" w:rsidP="00FA7C0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4420"/>
      <w:r>
        <w:t>Conceitos associados</w:t>
      </w:r>
      <w:bookmarkEnd w:id="7"/>
    </w:p>
    <w:p w:rsidR="00FA7C05" w:rsidRDefault="00FA7C05" w:rsidP="00FA7C05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FA7C05" w:rsidTr="0097135F">
        <w:trPr>
          <w:trHeight w:val="600"/>
        </w:trPr>
        <w:tc>
          <w:tcPr>
            <w:tcW w:w="3248" w:type="dxa"/>
          </w:tcPr>
          <w:p w:rsidR="00FA7C05" w:rsidRDefault="00FA7C05" w:rsidP="00FA7C0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Órgão</w:t>
            </w:r>
          </w:p>
        </w:tc>
        <w:tc>
          <w:tcPr>
            <w:tcW w:w="5822" w:type="dxa"/>
          </w:tcPr>
          <w:p w:rsidR="00FA7C05" w:rsidRDefault="00FA7C05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Instituições dos diversos Poderes do Estado.</w:t>
            </w:r>
          </w:p>
        </w:tc>
      </w:tr>
      <w:tr w:rsidR="00FA7C05" w:rsidTr="0097135F">
        <w:trPr>
          <w:trHeight w:val="600"/>
        </w:trPr>
        <w:tc>
          <w:tcPr>
            <w:tcW w:w="3248" w:type="dxa"/>
          </w:tcPr>
          <w:p w:rsidR="00FA7C05" w:rsidRDefault="00FA7C05" w:rsidP="00723CEF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Agrupamento de Órgãos</w:t>
            </w:r>
          </w:p>
        </w:tc>
        <w:tc>
          <w:tcPr>
            <w:tcW w:w="5822" w:type="dxa"/>
          </w:tcPr>
          <w:p w:rsidR="00FA7C05" w:rsidRDefault="00FA7C05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órgãos que estão sob uma mesma Orientação de Gestão de Recursos Humanos.</w:t>
            </w:r>
          </w:p>
        </w:tc>
      </w:tr>
    </w:tbl>
    <w:p w:rsidR="00FA7C05" w:rsidRDefault="00FA7C05" w:rsidP="00FA7C05">
      <w:pPr>
        <w:rPr>
          <w:rFonts w:eastAsia="Arial Unicode MS"/>
        </w:rPr>
      </w:pPr>
    </w:p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4421"/>
      <w:r>
        <w:lastRenderedPageBreak/>
        <w:t>Diagrama</w:t>
      </w:r>
      <w:bookmarkEnd w:id="8"/>
    </w:p>
    <w:p w:rsidR="00FA7C05" w:rsidRDefault="00FA7C05" w:rsidP="00FA7C0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A7C05" w:rsidRDefault="00723CEF" w:rsidP="00FA7C0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977255" cy="3990975"/>
                <wp:effectExtent l="0" t="0" r="4445" b="9525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290445" y="20955"/>
                            <a:ext cx="1380490" cy="1250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290445" y="135890"/>
                            <a:ext cx="3451225" cy="38341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57450" y="271780"/>
                            <a:ext cx="32219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Definir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179445" y="710565"/>
                            <a:ext cx="1809115" cy="710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514090" y="814705"/>
                            <a:ext cx="12693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23005" y="982345"/>
                            <a:ext cx="8013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618865" y="1149350"/>
                            <a:ext cx="10420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179445" y="1504315"/>
                            <a:ext cx="1913890" cy="710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524250" y="1609090"/>
                            <a:ext cx="12896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775710" y="1776095"/>
                            <a:ext cx="8013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70935" y="1943100"/>
                            <a:ext cx="10420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284220" y="2287905"/>
                            <a:ext cx="1819275" cy="710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18865" y="2392680"/>
                            <a:ext cx="12839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838575" y="2559685"/>
                            <a:ext cx="8013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733800" y="2726690"/>
                            <a:ext cx="10420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179445" y="3082290"/>
                            <a:ext cx="2101850" cy="7835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670935" y="3197225"/>
                            <a:ext cx="11944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Estrutura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869690" y="3364230"/>
                            <a:ext cx="8013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764915" y="3531235"/>
                            <a:ext cx="10420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407670" y="2016125"/>
                            <a:ext cx="188595" cy="1885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502285" y="2204720"/>
                            <a:ext cx="0" cy="187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97510" y="2277745"/>
                            <a:ext cx="2197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>
                            <a:off x="376555" y="2392680"/>
                            <a:ext cx="125730" cy="187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502285" y="2392680"/>
                            <a:ext cx="125095" cy="1879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2865" y="2580640"/>
                            <a:ext cx="809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23CEF" w:rsidRDefault="00723CE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669290" y="2298700"/>
                            <a:ext cx="16211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470.65pt;height:314.25pt;mso-position-horizontal-relative:char;mso-position-vertical-relative:line" coordsize="59772,39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772;height:39909;visibility:visible;mso-wrap-style:square">
                  <v:fill o:detectmouseclick="t"/>
                  <v:path o:connecttype="none"/>
                </v:shape>
                <v:rect id="Rectangle 5" o:spid="_x0000_s1028" style="position:absolute;left:22904;top:209;width:13805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2904;top:1358;width:34512;height:38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574;top:2717;width:32220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Definir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Pericial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1794;top:7105;width:18091;height:7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35140;top:8147;width:1269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37230;top:9823;width:801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Pericial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1" o:spid="_x0000_s1034" style="position:absolute;left:36188;top:11493;width:1042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31794;top:15043;width:19139;height:7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35242;top:16090;width:1289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7757;top:17760;width:8013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Pericial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5" o:spid="_x0000_s1038" style="position:absolute;left:36709;top:19431;width:1042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32842;top:22879;width:18192;height:7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36188;top:23926;width:12840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8385;top:25596;width:801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Pericial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9" o:spid="_x0000_s1042" style="position:absolute;left:37338;top:27266;width:10420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1794;top:30822;width:21018;height:78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36709;top:31972;width:1194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Estrutura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38696;top:33642;width:801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Pericial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3" o:spid="_x0000_s1046" style="position:absolute;left:37649;top:35312;width:1042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4076;top:20161;width:1886;height:1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line id="Line 25" o:spid="_x0000_s1048" style="position:absolute;visibility:visible;mso-wrap-style:square" from="5022,22047" to="5022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visibility:visible;mso-wrap-style:square" from="3975,22777" to="6172,22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q8c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Y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LqvHAAAAA2wAAAA8AAAAAAAAAAAAAAAAA&#10;oQIAAGRycy9kb3ducmV2LnhtbFBLBQYAAAAABAAEAPkAAACOAwAAAAA=&#10;" strokecolor="#903" strokeweight="0"/>
                <v:line id="Line 27" o:spid="_x0000_s1050" style="position:absolute;flip:x;visibility:visible;mso-wrap-style:square" from="3765,23926" to="5022,25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yX8AAAADbAAAADwAAAGRycy9kb3ducmV2LnhtbESPzarCMBSE94LvEI7g7prahWg1ihQE&#10;71K9Lro7NKc/2JyUJmp8+xtBcDnMzDfMZhdMJx40uNaygvksAUFcWt1yreDvcvhZgnAeWWNnmRS8&#10;yMFuOx5tMNP2ySd6nH0tIoRdhgoa7/tMSlc2ZNDNbE8cvcoOBn2UQy31gM8IN51Mk2QhDbYcFxrs&#10;KW+ovJ3vRsFvfiqOIVyL66vKU6xdqFY6KDWdhP0ahKfgv+FP+6gVpCt4f4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Ccl/AAAAA2wAAAA8AAAAAAAAAAAAAAAAA&#10;oQIAAGRycy9kb3ducmV2LnhtbFBLBQYAAAAABAAEAPkAAACOAwAAAAA=&#10;" strokecolor="#903" strokeweight="0"/>
                <v:line id="Line 28" o:spid="_x0000_s1051" style="position:absolute;visibility:visible;mso-wrap-style:square" from="5022,23926" to="6273,25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QwKs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kMCrAAAAA2wAAAA8AAAAAAAAAAAAAAAAA&#10;oQIAAGRycy9kb3ducmV2LnhtbFBLBQYAAAAABAAEAPkAAACOAwAAAAA=&#10;" strokecolor="#903" strokeweight="0"/>
                <v:rect id="Rectangle 29" o:spid="_x0000_s1052" style="position:absolute;left:628;top:25806;width:80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723CEF" w:rsidRDefault="00723CE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6692,22987" to="22904,22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E18sQAAADbAAAADwAAAGRycy9kb3ducmV2LnhtbESPzWrDMBCE74G+g9hCb4lch4TgRjGm&#10;UGihJOTnAbbWRnZsrYyl2u7bV4FCj8PMfMNs88m2YqDe144VPC8SEMSl0zUbBZfz23wDwgdkja1j&#10;UvBDHvLdw2yLmXYjH2k4BSMihH2GCqoQukxKX1Zk0S9cRxy9q+sthih7I3WPY4TbVqZJspYWa44L&#10;FXb0WlHZnL6tgrG7bMqi2d8+tTHLjwSH1ddhUOrpcSpeQASawn/4r/2uFSxTuH+JP0D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UTXyxAAAANsAAAAPAAAAAAAAAAAA&#10;AAAAAKECAABkcnMvZG93bnJldi54bWxQSwUGAAAAAAQABAD5AAAAkgMAAAAA&#10;" strokecolor="#903" strokeweight="44e-5mm"/>
                <w10:anchorlock/>
              </v:group>
            </w:pict>
          </mc:Fallback>
        </mc:AlternateContent>
      </w:r>
    </w:p>
    <w:p w:rsidR="00FA7C05" w:rsidRDefault="00FA7C05" w:rsidP="00FA7C05">
      <w:pPr>
        <w:widowControl w:val="0"/>
        <w:jc w:val="center"/>
        <w:rPr>
          <w:rFonts w:cs="Arial"/>
        </w:rPr>
      </w:pPr>
    </w:p>
    <w:p w:rsidR="00FA7C05" w:rsidRDefault="00FA7C05" w:rsidP="00FA7C05">
      <w:pPr>
        <w:widowControl w:val="0"/>
        <w:jc w:val="center"/>
        <w:rPr>
          <w:rFonts w:cs="Arial"/>
        </w:rPr>
      </w:pPr>
    </w:p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74422"/>
      <w:r>
        <w:lastRenderedPageBreak/>
        <w:t>Casos de Uso</w:t>
      </w:r>
      <w:bookmarkEnd w:id="9"/>
    </w:p>
    <w:p w:rsidR="00FA7C05" w:rsidRDefault="00FA7C05" w:rsidP="00FA7C05">
      <w:pPr>
        <w:pStyle w:val="Ttulo2"/>
      </w:pPr>
      <w:r>
        <w:rPr>
          <w:vanish/>
        </w:rPr>
        <w:t xml:space="preserve">UCS84 </w:t>
      </w:r>
      <w:bookmarkStart w:id="10" w:name="_Toc404774423"/>
      <w:r>
        <w:t>Incluir Estrutura Pericial do Agrupamento</w:t>
      </w:r>
      <w:bookmarkEnd w:id="10"/>
      <w:r>
        <w:t> 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4424"/>
      <w:r>
        <w:t>Fluxo Básico</w:t>
      </w:r>
      <w:bookmarkEnd w:id="11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definição da estrutura pericial do agrupamento;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agrupamento da sessão;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preenche a lista de Órgão/Empresa com os órgãos associados ao agrupamento da sessão e somente aqueles que o usuário possui autorização de acesso; 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da estrutura</w:t>
      </w:r>
      <w:proofErr w:type="gramStart"/>
      <w:r>
        <w:t xml:space="preserve">  </w:t>
      </w:r>
      <w:proofErr w:type="gramEnd"/>
      <w:r>
        <w:t>pericial;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incluir;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1.10.1, </w:t>
      </w:r>
      <w:r>
        <w:rPr>
          <w:b/>
          <w:bCs w:val="0"/>
          <w:highlight w:val="yellow"/>
        </w:rPr>
        <w:t>RGN2.1.38.1</w:t>
      </w:r>
      <w:r>
        <w:t>);</w:t>
      </w:r>
      <w:r>
        <w:rPr>
          <w:b/>
          <w:bCs w:val="0"/>
        </w:rPr>
        <w:t xml:space="preserve"> 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FA7C05" w:rsidRDefault="00FA7C05" w:rsidP="00FA7C05">
      <w:pPr>
        <w:pStyle w:val="Recuodecorpodetexto"/>
      </w:pPr>
    </w:p>
    <w:p w:rsidR="00FA7C05" w:rsidRDefault="00FA7C05" w:rsidP="00FA7C05">
      <w:pPr>
        <w:pStyle w:val="Ttulo2"/>
      </w:pPr>
      <w:r>
        <w:rPr>
          <w:vanish/>
        </w:rPr>
        <w:t xml:space="preserve">UCS85 </w:t>
      </w:r>
      <w:bookmarkStart w:id="12" w:name="_Toc404774425"/>
      <w:r>
        <w:t>Alterar Estrutura Pericial do Agrupamento</w:t>
      </w:r>
      <w:bookmarkEnd w:id="12"/>
      <w:r>
        <w:t> 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4426"/>
      <w:r>
        <w:t>Fluxo Básico</w:t>
      </w:r>
      <w:bookmarkEnd w:id="13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 órgão com estrutura pericial própria a partir da funcionalidade “Listar Estrutura Pericial do Agrupamento”;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seleciona a opção Informações </w:t>
      </w:r>
      <w:proofErr w:type="gramStart"/>
      <w:r>
        <w:t>Principais</w:t>
      </w:r>
      <w:proofErr w:type="gramEnd"/>
      <w:r>
        <w:t xml:space="preserve"> do registro selecionado;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cadastrados para estrutura pericial selecionada;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“Retificar última alteração”;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as Relações de Trabalho atendidas;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</w:t>
      </w:r>
      <w:r>
        <w:rPr>
          <w:b/>
          <w:bCs w:val="0"/>
        </w:rPr>
        <w:t xml:space="preserve">não </w:t>
      </w:r>
      <w:r>
        <w:t>altera a Data inicial da vigência;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RGN2.1.1.1, </w:t>
      </w:r>
      <w:r>
        <w:rPr>
          <w:b/>
          <w:bCs w:val="0"/>
          <w:strike/>
          <w:highlight w:val="red"/>
        </w:rPr>
        <w:t>RGN2.1.11.1</w:t>
      </w:r>
      <w:r>
        <w:t>);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Código da Estrutura Pericial, Relações de trabalho desconsideradas, a </w:t>
      </w:r>
      <w:r>
        <w:rPr>
          <w:b/>
          <w:bCs w:val="0"/>
          <w:highlight w:val="yellow"/>
        </w:rPr>
        <w:t>antiga</w:t>
      </w:r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1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RGN2.1.11.1.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4427"/>
      <w:r>
        <w:t xml:space="preserve">Fluxo alternativo – Criar nova vigência – substitui a </w:t>
      </w:r>
      <w:r>
        <w:lastRenderedPageBreak/>
        <w:t>partir do passo 4.2.1.4</w:t>
      </w:r>
      <w:bookmarkEnd w:id="14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“Criar nova vigência”;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RGN2.1.3.1, RGN2.1.3.2, </w:t>
      </w:r>
      <w:r>
        <w:rPr>
          <w:b/>
          <w:bCs w:val="0"/>
          <w:strike/>
          <w:highlight w:val="red"/>
        </w:rPr>
        <w:t>RGN2.1.11.1</w:t>
      </w:r>
      <w:r>
        <w:t>);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código da Estrutura Pericial,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inicial informada e o número de regra igual a </w:t>
      </w:r>
      <w:proofErr w:type="gramStart"/>
      <w:r>
        <w:rPr>
          <w:highlight w:val="yellow"/>
        </w:rPr>
        <w:t>2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RGN2.1.11.2.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 e RGN2.1.4.2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4428"/>
      <w:r>
        <w:t>Fluxo alternativo – finalizar vigência – substitui a partir do passo 4.2.1.2</w:t>
      </w:r>
      <w:bookmarkEnd w:id="15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a opção Finalizar vigência do registro selecionado;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dados cadastrados para estrutura pericial selecionada;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a Data final da vigência;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 regra definida (</w:t>
      </w:r>
      <w:proofErr w:type="gramStart"/>
      <w:r>
        <w:rPr>
          <w:b/>
          <w:bCs w:val="0"/>
          <w:highlight w:val="yellow"/>
        </w:rPr>
        <w:t>RGN2.</w:t>
      </w:r>
      <w:proofErr w:type="gramEnd"/>
      <w:r>
        <w:rPr>
          <w:b/>
          <w:bCs w:val="0"/>
          <w:highlight w:val="yellow"/>
        </w:rPr>
        <w:t>1.1.1</w:t>
      </w:r>
      <w:r>
        <w:rPr>
          <w:b/>
          <w:bCs w:val="0"/>
        </w:rPr>
        <w:t xml:space="preserve">, RGN2.2.1.1, </w:t>
      </w:r>
      <w:r>
        <w:rPr>
          <w:b/>
          <w:bCs w:val="0"/>
          <w:strike/>
          <w:highlight w:val="red"/>
        </w:rPr>
        <w:t>RGN2.1.9.1</w:t>
      </w:r>
      <w:r>
        <w:rPr>
          <w:b/>
          <w:bCs w:val="0"/>
        </w:rPr>
        <w:t>, RGN2.1.12.1</w:t>
      </w:r>
      <w:r>
        <w:t>);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código da Estrutura Pericial, a </w:t>
      </w:r>
      <w:r>
        <w:rPr>
          <w:b/>
          <w:bCs w:val="0"/>
          <w:highlight w:val="yellow"/>
        </w:rPr>
        <w:t>antiga</w:t>
      </w:r>
      <w:r>
        <w:rPr>
          <w:highlight w:val="yellow"/>
        </w:rPr>
        <w:t xml:space="preserve"> Data final cadastrada e o número de regra igual a </w:t>
      </w:r>
      <w:proofErr w:type="gramStart"/>
      <w:r>
        <w:rPr>
          <w:highlight w:val="yellow"/>
        </w:rPr>
        <w:t>3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RGN2.1.11.3.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código da Estrutura Pericial,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final informada e o número de regra igual a </w:t>
      </w:r>
      <w:proofErr w:type="gramStart"/>
      <w:r>
        <w:rPr>
          <w:highlight w:val="yellow"/>
        </w:rPr>
        <w:t>3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RGN2.1.11.3.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4429"/>
      <w:r>
        <w:t>Fluxo alternativo – Somente altera a data inicial da vigência – substitui a partir do passo 4.2.1.5</w:t>
      </w:r>
      <w:bookmarkEnd w:id="16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altera a Data inicial da vigência;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</w:t>
      </w:r>
      <w:r>
        <w:rPr>
          <w:b/>
          <w:bCs w:val="0"/>
        </w:rPr>
        <w:t>não</w:t>
      </w:r>
      <w:r>
        <w:t xml:space="preserve"> altera as Relações de Trabalho atendidas;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de alterar;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2.1.1, RGN2.1.1.1, RGN2.1.1.2</w:t>
      </w:r>
      <w:r>
        <w:t>);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lastRenderedPageBreak/>
        <w:t xml:space="preserve">passando os parâmetros código da Estrutura Pericial, a </w:t>
      </w:r>
      <w:r>
        <w:rPr>
          <w:b/>
          <w:bCs w:val="0"/>
          <w:highlight w:val="yellow"/>
        </w:rPr>
        <w:t>antiga</w:t>
      </w:r>
      <w:r>
        <w:rPr>
          <w:highlight w:val="yellow"/>
        </w:rPr>
        <w:t xml:space="preserve"> Data inicial cadastrada e o número de regra igual a </w:t>
      </w:r>
      <w:proofErr w:type="gramStart"/>
      <w:r>
        <w:rPr>
          <w:highlight w:val="yellow"/>
        </w:rPr>
        <w:t>2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RGN2.1.11.2.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código da Estrutura Pericial, a </w:t>
      </w:r>
      <w:r>
        <w:rPr>
          <w:b/>
          <w:bCs w:val="0"/>
          <w:highlight w:val="yellow"/>
        </w:rPr>
        <w:t>nova</w:t>
      </w:r>
      <w:r>
        <w:rPr>
          <w:highlight w:val="yellow"/>
        </w:rPr>
        <w:t xml:space="preserve"> Data inicial informada e o número de regra igual a </w:t>
      </w:r>
      <w:proofErr w:type="gramStart"/>
      <w:r>
        <w:rPr>
          <w:highlight w:val="yellow"/>
        </w:rPr>
        <w:t>2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RGN2.1.11.2.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Retorna ao passo 4.2.1.11;</w:t>
      </w:r>
    </w:p>
    <w:p w:rsidR="00FA7C05" w:rsidRDefault="00FA7C05" w:rsidP="00FA7C05">
      <w:pPr>
        <w:pStyle w:val="Recuodecorpodetexto"/>
      </w:pPr>
    </w:p>
    <w:p w:rsidR="00FA7C05" w:rsidRDefault="00FA7C05" w:rsidP="00FA7C05">
      <w:pPr>
        <w:pStyle w:val="Ttulo2"/>
      </w:pPr>
      <w:r>
        <w:rPr>
          <w:vanish/>
        </w:rPr>
        <w:t xml:space="preserve">UCS86 </w:t>
      </w:r>
      <w:bookmarkStart w:id="17" w:name="_Toc404774430"/>
      <w:r>
        <w:t>Excluir Estrutura Pericial do Agrupamento</w:t>
      </w:r>
      <w:bookmarkEnd w:id="17"/>
      <w:r>
        <w:t> 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74431"/>
      <w:r>
        <w:t>Fluxo Básico</w:t>
      </w:r>
      <w:bookmarkEnd w:id="18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seleciona um órgão com estrutura pericial própria a partir da funcionalidade “Listar Estrutura Pericial do Agrupamento”;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para excluir o registro selecionado;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</w:t>
      </w:r>
      <w:r>
        <w:t xml:space="preserve">, </w:t>
      </w:r>
      <w:r>
        <w:rPr>
          <w:b/>
          <w:bCs w:val="0"/>
        </w:rPr>
        <w:t>RGN2.1.12.2)</w:t>
      </w:r>
      <w:r>
        <w:t>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highlight w:val="yellow"/>
        </w:rPr>
        <w:t>O sistema executa a chamada</w:t>
      </w:r>
      <w:r>
        <w:rPr>
          <w:i/>
          <w:iCs/>
          <w:highlight w:val="yellow"/>
        </w:rPr>
        <w:t xml:space="preserve"> Verificar Agendamento, </w:t>
      </w:r>
      <w:r>
        <w:rPr>
          <w:highlight w:val="yellow"/>
        </w:rPr>
        <w:t xml:space="preserve">passando os parâmetros código da Estrutura Pericial, a Data inicial do registro e o número de regra igual a </w:t>
      </w:r>
      <w:proofErr w:type="gramStart"/>
      <w:r>
        <w:rPr>
          <w:highlight w:val="yellow"/>
        </w:rPr>
        <w:t>2</w:t>
      </w:r>
      <w:proofErr w:type="gramEnd"/>
      <w:r>
        <w:rPr>
          <w:highlight w:val="yellow"/>
        </w:rPr>
        <w:t xml:space="preserve">, refere-se à validação da regra </w:t>
      </w:r>
      <w:r>
        <w:rPr>
          <w:b/>
          <w:bCs w:val="0"/>
          <w:highlight w:val="yellow"/>
        </w:rPr>
        <w:t xml:space="preserve">RGN2.1.11.2. </w:t>
      </w:r>
      <w:r>
        <w:rPr>
          <w:highlight w:val="yellow"/>
        </w:rPr>
        <w:t>Caso retorne verdadeiro (1) o sistema apresenta a mensagem, caso contrário (0) procede com a operação;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FA7C05" w:rsidRDefault="00FA7C05" w:rsidP="00FA7C05">
      <w:pPr>
        <w:pStyle w:val="Recuodecorpodetexto"/>
      </w:pPr>
    </w:p>
    <w:p w:rsidR="00FA7C05" w:rsidRDefault="00FA7C05" w:rsidP="00FA7C05">
      <w:pPr>
        <w:pStyle w:val="Ttulo2"/>
      </w:pPr>
      <w:r>
        <w:rPr>
          <w:vanish/>
        </w:rPr>
        <w:t xml:space="preserve">UCS87 </w:t>
      </w:r>
      <w:bookmarkStart w:id="19" w:name="_Toc404774432"/>
      <w:r>
        <w:t>Listar Estrutura Pericial do Agrupamento</w:t>
      </w:r>
      <w:bookmarkEnd w:id="19"/>
      <w:r>
        <w:t> </w:t>
      </w:r>
    </w:p>
    <w:p w:rsidR="00FA7C05" w:rsidRDefault="00FA7C05" w:rsidP="00FA7C0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74433"/>
      <w:r>
        <w:t>Fluxo Básico</w:t>
      </w:r>
      <w:bookmarkEnd w:id="20"/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definição da estrutura pericial do agrupamento;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filtros de pesquisa;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que deseja;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submete a opção listar;</w:t>
      </w:r>
    </w:p>
    <w:p w:rsidR="00FA7C05" w:rsidRDefault="00FA7C05" w:rsidP="00FA7C0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com os órgãos que possuem estrutura pericial própria do Agrupamento da sessão. A lista é apresentada em ordem alfabética para os nomes dos órgãos e, em seguida, em ordem decrescente para as vigências dos órgãos.</w:t>
      </w:r>
    </w:p>
    <w:p w:rsidR="00FA7C05" w:rsidRDefault="00FA7C05" w:rsidP="00FA7C05">
      <w:pPr>
        <w:pStyle w:val="Recuodecorpodetexto"/>
      </w:pPr>
    </w:p>
    <w:p w:rsidR="00723CEF" w:rsidRDefault="00723CE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774434"/>
      <w:r>
        <w:lastRenderedPageBreak/>
        <w:t>Regras Gerais</w:t>
      </w:r>
      <w:bookmarkEnd w:id="21"/>
    </w:p>
    <w:p w:rsidR="00FA7C05" w:rsidRDefault="00FA7C05" w:rsidP="00FA7C05"/>
    <w:p w:rsidR="00FA7C05" w:rsidRDefault="00FA7C05" w:rsidP="00FA7C05">
      <w:pPr>
        <w:ind w:left="360"/>
        <w:rPr>
          <w:rFonts w:cs="Arial"/>
        </w:rPr>
      </w:pPr>
      <w:r>
        <w:rPr>
          <w:rFonts w:cs="Arial"/>
        </w:rPr>
        <w:t xml:space="preserve">Todas as regras mencionadas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submódulo</w:t>
      </w:r>
      <w:proofErr w:type="spellEnd"/>
      <w:r>
        <w:rPr>
          <w:rFonts w:cs="Arial"/>
        </w:rPr>
        <w:t xml:space="preserve"> Perícia Médica.</w:t>
      </w:r>
    </w:p>
    <w:p w:rsidR="00FA7C05" w:rsidRDefault="00FA7C05" w:rsidP="00FA7C05"/>
    <w:p w:rsidR="00FA7C05" w:rsidRDefault="00FA7C05" w:rsidP="00FA7C05"/>
    <w:p w:rsidR="00723CEF" w:rsidRDefault="00723CE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774435"/>
      <w:r>
        <w:lastRenderedPageBreak/>
        <w:t>Anexos</w:t>
      </w:r>
      <w:bookmarkEnd w:id="22"/>
    </w:p>
    <w:p w:rsidR="00FA7C05" w:rsidRDefault="00FA7C05" w:rsidP="00FA7C05">
      <w:pPr>
        <w:ind w:left="360"/>
        <w:jc w:val="center"/>
      </w:pPr>
    </w:p>
    <w:p w:rsidR="00FA7C05" w:rsidRDefault="00FA7C05" w:rsidP="00FA7C0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A7C05" w:rsidRDefault="00FA7C05" w:rsidP="00FA7C05">
      <w:pPr>
        <w:widowControl w:val="0"/>
        <w:ind w:left="540"/>
        <w:rPr>
          <w:rFonts w:cs="Arial"/>
        </w:rPr>
      </w:pPr>
    </w:p>
    <w:p w:rsidR="00723CEF" w:rsidRDefault="00723CE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A7C05" w:rsidRDefault="00FA7C05" w:rsidP="00FA7C0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3" w:name="_Toc404774436"/>
      <w:r>
        <w:lastRenderedPageBreak/>
        <w:t>Revisões</w:t>
      </w:r>
      <w:bookmarkEnd w:id="23"/>
    </w:p>
    <w:p w:rsidR="00FA7C05" w:rsidRDefault="00FA7C05" w:rsidP="00FA7C0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A7C0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Pr="00FA7C05" w:rsidRDefault="00FA7C0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7C0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Pr="00FA7C05" w:rsidRDefault="00FA7C0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7C0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Pr="00FA7C05" w:rsidRDefault="00FA7C0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7C0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Pr="00FA7C05" w:rsidRDefault="00FA7C0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A7C0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Pr="00FA7C05" w:rsidRDefault="00FA7C0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A7C0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A7C0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723CE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A7C05" w:rsidRDefault="00FA7C0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Pr="00723CEF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 w:rsidRPr="00723CE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7C0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Default="00FA7C0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Default="00FA7C05" w:rsidP="00723CE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Default="00FA7C0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A7C05" w:rsidRDefault="00FA7C0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A7C05" w:rsidRDefault="00FA7C05" w:rsidP="00FA7C05">
      <w:pPr>
        <w:pStyle w:val="Recuodecorpodetexto"/>
      </w:pPr>
    </w:p>
    <w:p w:rsidR="00FA7C05" w:rsidRDefault="00FA7C05" w:rsidP="00FA7C05"/>
    <w:p w:rsidR="00F41655" w:rsidRPr="00FA7C05" w:rsidRDefault="00F41655" w:rsidP="00FA7C05"/>
    <w:sectPr w:rsidR="00F41655" w:rsidRPr="00FA7C0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C05" w:rsidRDefault="00FA7C05" w:rsidP="002908D9">
      <w:r>
        <w:separator/>
      </w:r>
    </w:p>
  </w:endnote>
  <w:endnote w:type="continuationSeparator" w:id="0">
    <w:p w:rsidR="00FA7C05" w:rsidRDefault="00FA7C0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A0C6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A7C0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23C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23CEF">
            <w:rPr>
              <w:sz w:val="20"/>
              <w:szCs w:val="20"/>
            </w:rPr>
            <w:t xml:space="preserve">Keila </w:t>
          </w:r>
          <w:proofErr w:type="spellStart"/>
          <w:r w:rsidRPr="00723CEF">
            <w:rPr>
              <w:sz w:val="20"/>
              <w:szCs w:val="20"/>
            </w:rPr>
            <w:t>Joanês</w:t>
          </w:r>
          <w:proofErr w:type="spellEnd"/>
          <w:r w:rsidRPr="00723CE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23CE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A7C05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FA7C05">
            <w:rPr>
              <w:b/>
              <w:sz w:val="20"/>
              <w:szCs w:val="20"/>
            </w:rPr>
            <w:t xml:space="preserve"> 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A7C05">
            <w:rPr>
              <w:b/>
              <w:sz w:val="20"/>
              <w:szCs w:val="20"/>
            </w:rPr>
            <w:t>UCS0423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23CE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23CEF">
            <w:rPr>
              <w:b/>
              <w:sz w:val="20"/>
              <w:szCs w:val="20"/>
            </w:rPr>
            <w:t>Definir Estrutura Pericial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C05" w:rsidRDefault="00FA7C05" w:rsidP="002908D9">
      <w:r>
        <w:separator/>
      </w:r>
    </w:p>
  </w:footnote>
  <w:footnote w:type="continuationSeparator" w:id="0">
    <w:p w:rsidR="00FA7C05" w:rsidRDefault="00FA7C0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C05"/>
    <w:rsid w:val="0000536A"/>
    <w:rsid w:val="00010C94"/>
    <w:rsid w:val="00011A7E"/>
    <w:rsid w:val="00080AA2"/>
    <w:rsid w:val="000A0C63"/>
    <w:rsid w:val="000A2BFB"/>
    <w:rsid w:val="000B01F0"/>
    <w:rsid w:val="000B4005"/>
    <w:rsid w:val="000F0299"/>
    <w:rsid w:val="00111169"/>
    <w:rsid w:val="001A25E3"/>
    <w:rsid w:val="001C0721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23CEF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A7C05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7C0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7C0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A7C0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7C0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7C0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7C0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7C0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7C0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7C05"/>
    <w:pPr>
      <w:ind w:left="0"/>
    </w:pPr>
  </w:style>
  <w:style w:type="paragraph" w:styleId="ndicedeilustraes">
    <w:name w:val="table of figures"/>
    <w:basedOn w:val="Normal"/>
    <w:next w:val="Normal"/>
    <w:semiHidden/>
    <w:rsid w:val="00FA7C05"/>
  </w:style>
  <w:style w:type="paragraph" w:styleId="Sumrio2">
    <w:name w:val="toc 2"/>
    <w:basedOn w:val="Normal"/>
    <w:next w:val="Normal"/>
    <w:autoRedefine/>
    <w:uiPriority w:val="39"/>
    <w:rsid w:val="00FA7C0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7C05"/>
    <w:pPr>
      <w:ind w:left="480"/>
    </w:pPr>
  </w:style>
  <w:style w:type="character" w:styleId="Hyperlink">
    <w:name w:val="Hyperlink"/>
    <w:basedOn w:val="Fontepargpadro"/>
    <w:uiPriority w:val="99"/>
    <w:rsid w:val="00FA7C0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7C0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7C0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7C0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7C0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7C0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7C05"/>
    <w:rPr>
      <w:sz w:val="16"/>
    </w:rPr>
  </w:style>
  <w:style w:type="character" w:styleId="Nmerodepgina">
    <w:name w:val="page number"/>
    <w:basedOn w:val="Fontepargpadro"/>
    <w:rsid w:val="00FA7C0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7C0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7C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7C0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7C05"/>
  </w:style>
  <w:style w:type="paragraph" w:styleId="Corpodetexto">
    <w:name w:val="Body Text"/>
    <w:basedOn w:val="Normal"/>
    <w:link w:val="CorpodetextoChar"/>
    <w:rsid w:val="00FA7C0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7C05"/>
    <w:rPr>
      <w:rFonts w:eastAsia="Arial Unicode MS"/>
    </w:rPr>
  </w:style>
  <w:style w:type="paragraph" w:customStyle="1" w:styleId="tabletext">
    <w:name w:val="tabletext"/>
    <w:basedOn w:val="Normal"/>
    <w:rsid w:val="00FA7C0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7C0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7C0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7C0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7C0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7C0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7C0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7C0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7C0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7C0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7C0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A7C0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A7C0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A7C0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A7C0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A7C0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A7C0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A7C0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A7C05"/>
    <w:pPr>
      <w:ind w:left="0"/>
    </w:pPr>
  </w:style>
  <w:style w:type="paragraph" w:styleId="ndicedeilustraes">
    <w:name w:val="table of figures"/>
    <w:basedOn w:val="Normal"/>
    <w:next w:val="Normal"/>
    <w:semiHidden/>
    <w:rsid w:val="00FA7C05"/>
  </w:style>
  <w:style w:type="paragraph" w:styleId="Sumrio2">
    <w:name w:val="toc 2"/>
    <w:basedOn w:val="Normal"/>
    <w:next w:val="Normal"/>
    <w:autoRedefine/>
    <w:uiPriority w:val="39"/>
    <w:rsid w:val="00FA7C0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A7C05"/>
    <w:pPr>
      <w:ind w:left="480"/>
    </w:pPr>
  </w:style>
  <w:style w:type="character" w:styleId="Hyperlink">
    <w:name w:val="Hyperlink"/>
    <w:basedOn w:val="Fontepargpadro"/>
    <w:uiPriority w:val="99"/>
    <w:rsid w:val="00FA7C0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A7C0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A7C0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A7C0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A7C0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A7C0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A7C05"/>
    <w:rPr>
      <w:sz w:val="16"/>
    </w:rPr>
  </w:style>
  <w:style w:type="character" w:styleId="Nmerodepgina">
    <w:name w:val="page number"/>
    <w:basedOn w:val="Fontepargpadro"/>
    <w:rsid w:val="00FA7C0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A7C0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A7C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A7C0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A7C05"/>
  </w:style>
  <w:style w:type="paragraph" w:styleId="Corpodetexto">
    <w:name w:val="Body Text"/>
    <w:basedOn w:val="Normal"/>
    <w:link w:val="CorpodetextoChar"/>
    <w:rsid w:val="00FA7C0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A7C05"/>
    <w:rPr>
      <w:rFonts w:eastAsia="Arial Unicode MS"/>
    </w:rPr>
  </w:style>
  <w:style w:type="paragraph" w:customStyle="1" w:styleId="tabletext">
    <w:name w:val="tabletext"/>
    <w:basedOn w:val="Normal"/>
    <w:rsid w:val="00FA7C0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A7C0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A7C0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A7C0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A7C0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A7C0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A7C0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A7C0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A7C0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A7C0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A458F-2D88-4EFE-8E3E-5AD8FEFF9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13</Pages>
  <Words>1602</Words>
  <Characters>8657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2014-11-08T04:25:00Z</cp:lastPrinted>
  <dcterms:created xsi:type="dcterms:W3CDTF">2014-11-08T04:24:00Z</dcterms:created>
  <dcterms:modified xsi:type="dcterms:W3CDTF">2014-11-26T16:11:00Z</dcterms:modified>
</cp:coreProperties>
</file>