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BF8" w:rsidRDefault="007F1BF8" w:rsidP="007F1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1BF8" w:rsidRDefault="007F1BF8" w:rsidP="007F1BF8">
      <w:pPr>
        <w:widowControl w:val="0"/>
        <w:rPr>
          <w:rFonts w:cs="Arial"/>
          <w:sz w:val="20"/>
          <w:u w:val="single"/>
        </w:rPr>
      </w:pPr>
    </w:p>
    <w:p w:rsidR="007F1BF8" w:rsidRDefault="007F1BF8" w:rsidP="007F1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  <w:sz w:val="20"/>
        </w:rPr>
      </w:pPr>
    </w:p>
    <w:p w:rsidR="007F1BF8" w:rsidRDefault="007F1BF8" w:rsidP="007F1BF8">
      <w:pPr>
        <w:widowControl w:val="0"/>
        <w:rPr>
          <w:rFonts w:cs="Arial"/>
        </w:rPr>
      </w:pPr>
    </w:p>
    <w:p w:rsidR="007F1BF8" w:rsidRDefault="007F1BF8" w:rsidP="007F1BF8">
      <w:pPr>
        <w:pStyle w:val="Capa"/>
        <w:rPr>
          <w:color w:val="FF9900"/>
        </w:rPr>
      </w:pPr>
      <w:r>
        <w:t>SINDRAPE</w:t>
      </w:r>
    </w:p>
    <w:p w:rsidR="007F1BF8" w:rsidRDefault="007F1BF8" w:rsidP="007F1BF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F1BF8" w:rsidRPr="007F1BF8" w:rsidRDefault="007F1BF8" w:rsidP="007F1BF8">
      <w:pPr>
        <w:widowControl w:val="0"/>
        <w:rPr>
          <w:color w:val="000080"/>
        </w:rPr>
      </w:pPr>
    </w:p>
    <w:p w:rsidR="007F1BF8" w:rsidRPr="007F1BF8" w:rsidRDefault="007F1BF8" w:rsidP="007F1BF8">
      <w:pPr>
        <w:widowControl w:val="0"/>
        <w:jc w:val="right"/>
        <w:rPr>
          <w:rFonts w:cs="Arial"/>
          <w:b/>
          <w:bCs/>
          <w:color w:val="000080"/>
        </w:rPr>
      </w:pPr>
    </w:p>
    <w:p w:rsidR="007F1BF8" w:rsidRDefault="007F1BF8" w:rsidP="007F1BF8">
      <w:pPr>
        <w:pStyle w:val="Capa"/>
      </w:pPr>
      <w:r>
        <w:t>UCS0428</w:t>
      </w:r>
      <w:r w:rsidR="00601BAF">
        <w:t xml:space="preserve"> </w:t>
      </w:r>
      <w:r>
        <w:t>– Manter Parâmetros de Férias no Órgão para Cargos Efetivos</w:t>
      </w:r>
    </w:p>
    <w:p w:rsidR="007F1BF8" w:rsidRDefault="007F1BF8" w:rsidP="007F1BF8">
      <w:pPr>
        <w:widowControl w:val="0"/>
        <w:rPr>
          <w:rFonts w:cs="Arial"/>
        </w:rPr>
      </w:pPr>
    </w:p>
    <w:p w:rsidR="007F1BF8" w:rsidRDefault="007F1BF8" w:rsidP="007F1BF8">
      <w:pPr>
        <w:widowControl w:val="0"/>
      </w:pPr>
    </w:p>
    <w:p w:rsidR="007F1BF8" w:rsidRDefault="007F1BF8" w:rsidP="007F1BF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F1BF8" w:rsidRPr="007F1BF8" w:rsidRDefault="007F1BF8" w:rsidP="007F1BF8">
      <w:pPr>
        <w:pStyle w:val="Corpodetexto3"/>
        <w:widowControl w:val="0"/>
        <w:spacing w:after="0"/>
        <w:rPr>
          <w:rFonts w:cs="Arial"/>
        </w:rPr>
      </w:pPr>
      <w:r w:rsidRPr="007F1BF8">
        <w:rPr>
          <w:rFonts w:cs="Arial"/>
        </w:rPr>
        <w:lastRenderedPageBreak/>
        <w:t>Histórico de Revisões</w:t>
      </w:r>
    </w:p>
    <w:p w:rsidR="007F1BF8" w:rsidRDefault="007F1BF8" w:rsidP="007F1BF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7F1BF8" w:rsidTr="007F1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F1BF8" w:rsidTr="007F1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10/03/2008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7F1BF8" w:rsidTr="007F1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7F1BF8" w:rsidTr="007F1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F1BF8" w:rsidTr="007F1BF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7F1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F1BF8" w:rsidRDefault="007F1BF8" w:rsidP="007F1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F1BF8" w:rsidRPr="007F1BF8" w:rsidRDefault="007F1BF8" w:rsidP="007F1BF8">
      <w:pPr>
        <w:pStyle w:val="Corpodetexto3"/>
        <w:widowControl w:val="0"/>
        <w:spacing w:after="0"/>
        <w:jc w:val="left"/>
        <w:rPr>
          <w:rFonts w:cs="Arial"/>
        </w:rPr>
      </w:pPr>
      <w:r w:rsidRPr="007F1BF8">
        <w:rPr>
          <w:rFonts w:cs="Arial"/>
        </w:rPr>
        <w:lastRenderedPageBreak/>
        <w:t>Índice</w:t>
      </w:r>
    </w:p>
    <w:p w:rsidR="007F1BF8" w:rsidRPr="007F1BF8" w:rsidRDefault="007F1BF8" w:rsidP="007F1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01BAF" w:rsidRDefault="007F1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039" w:history="1">
        <w:r w:rsidR="00601BAF" w:rsidRPr="009D0E23">
          <w:rPr>
            <w:rStyle w:val="Hyperlink"/>
            <w:noProof/>
          </w:rPr>
          <w:t>1.</w:t>
        </w:r>
        <w:r w:rsidR="00601BA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01BAF" w:rsidRPr="009D0E23">
          <w:rPr>
            <w:rStyle w:val="Hyperlink"/>
            <w:noProof/>
          </w:rPr>
          <w:t>Pacote/Caso de Uso</w:t>
        </w:r>
        <w:r w:rsidR="00601BAF">
          <w:rPr>
            <w:noProof/>
            <w:webHidden/>
          </w:rPr>
          <w:tab/>
        </w:r>
        <w:r w:rsidR="00601BAF">
          <w:rPr>
            <w:noProof/>
            <w:webHidden/>
          </w:rPr>
          <w:fldChar w:fldCharType="begin"/>
        </w:r>
        <w:r w:rsidR="00601BAF">
          <w:rPr>
            <w:noProof/>
            <w:webHidden/>
          </w:rPr>
          <w:instrText xml:space="preserve"> PAGEREF _Toc404775039 \h </w:instrText>
        </w:r>
        <w:r w:rsidR="00601BAF">
          <w:rPr>
            <w:noProof/>
            <w:webHidden/>
          </w:rPr>
        </w:r>
        <w:r w:rsidR="00601BAF">
          <w:rPr>
            <w:noProof/>
            <w:webHidden/>
          </w:rPr>
          <w:fldChar w:fldCharType="separate"/>
        </w:r>
        <w:r w:rsidR="00601BAF">
          <w:rPr>
            <w:noProof/>
            <w:webHidden/>
          </w:rPr>
          <w:t>5</w:t>
        </w:r>
        <w:r w:rsidR="00601BAF"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0" w:history="1">
        <w:r w:rsidRPr="009D0E23">
          <w:rPr>
            <w:rStyle w:val="Hyperlink"/>
            <w:noProof/>
          </w:rPr>
          <w:t>Manter Parâmetros de Férias no Órgão para Cargos Efetivos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1" w:history="1">
        <w:r w:rsidRPr="009D0E2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2" w:history="1">
        <w:r w:rsidRPr="009D0E2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3" w:history="1">
        <w:r w:rsidRPr="009D0E2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4" w:history="1">
        <w:r w:rsidRPr="009D0E2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5" w:history="1">
        <w:r w:rsidRPr="009D0E2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6" w:history="1">
        <w:r w:rsidRPr="009D0E2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7" w:history="1">
        <w:r w:rsidRPr="009D0E2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8" w:history="1">
        <w:r w:rsidRPr="009D0E2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Incluir Parâmetros de Férias no Órgão para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49" w:history="1">
        <w:r w:rsidRPr="009D0E2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0" w:history="1">
        <w:r w:rsidRPr="009D0E2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Alterar Parâmetros de Férias no Órgão para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1" w:history="1">
        <w:r w:rsidRPr="009D0E2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2" w:history="1">
        <w:r w:rsidRPr="009D0E2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Excluir Parâmetros de Férias no Órgão para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3" w:history="1">
        <w:r w:rsidRPr="009D0E2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4" w:history="1">
        <w:r w:rsidRPr="009D0E2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Listar Parâmetros de Férias no Órgão para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5" w:history="1">
        <w:r w:rsidRPr="009D0E2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6" w:history="1">
        <w:r w:rsidRPr="009D0E2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7" w:history="1">
        <w:r w:rsidRPr="009D0E2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RN01: Verificar duplicidade de parâmetro no Órgão para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8" w:history="1">
        <w:r w:rsidRPr="009D0E2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RN02: Verificar existência Períodos Aquisitivos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59" w:history="1">
        <w:r w:rsidRPr="009D0E2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RN03: Validação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0" w:history="1">
        <w:r w:rsidRPr="009D0E2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RN04: Verificar preenchimento indicativo pagamento adiantado de férias / Salarial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1" w:history="1">
        <w:r w:rsidRPr="009D0E2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RN05: Verificar quantidade máxima de dias com direito a usufruir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2" w:history="1">
        <w:r w:rsidRPr="009D0E23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RN06: Verificar valor da quantidade mínima de dias permitidos a usufruir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3" w:history="1">
        <w:r w:rsidRPr="009D0E23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Modelo Conceitual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4" w:history="1">
        <w:r w:rsidRPr="009D0E23">
          <w:rPr>
            <w:rStyle w:val="Hyperlink"/>
            <w:rFonts w:eastAsia="Arial Unicode MS"/>
            <w:noProof/>
          </w:rPr>
          <w:t>5.7.1.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Órgãos: parâmetros de férias para cargos efetivos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5" w:history="1">
        <w:r w:rsidRPr="009D0E23">
          <w:rPr>
            <w:rStyle w:val="Hyperlink"/>
            <w:noProof/>
          </w:rPr>
          <w:t>5.7.2.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Domínios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01BAF" w:rsidRDefault="00601B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066" w:history="1">
        <w:r w:rsidRPr="009D0E2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0E2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F1BF8" w:rsidRDefault="007F1BF8" w:rsidP="007F1BF8">
      <w:pPr>
        <w:pStyle w:val="Sumrio1"/>
      </w:pPr>
      <w:r>
        <w:fldChar w:fldCharType="end"/>
      </w:r>
    </w:p>
    <w:p w:rsidR="007F1BF8" w:rsidRDefault="007F1BF8" w:rsidP="007F1BF8">
      <w:pPr>
        <w:widowControl w:val="0"/>
        <w:rPr>
          <w:rFonts w:cs="Arial"/>
          <w:b/>
          <w:bCs/>
          <w:color w:val="000000"/>
        </w:rPr>
      </w:pPr>
    </w:p>
    <w:p w:rsidR="007F1BF8" w:rsidRDefault="007F1BF8" w:rsidP="007F1BF8">
      <w:pPr>
        <w:pStyle w:val="Heading"/>
        <w:rPr>
          <w:rFonts w:cs="Arial"/>
          <w:szCs w:val="24"/>
          <w:lang w:val="pt-BR"/>
        </w:rPr>
      </w:pPr>
    </w:p>
    <w:p w:rsidR="007F1BF8" w:rsidRDefault="007F1BF8" w:rsidP="007F1BF8">
      <w:pPr>
        <w:pStyle w:val="Heading"/>
      </w:pPr>
    </w:p>
    <w:p w:rsidR="007F1BF8" w:rsidRDefault="007F1BF8" w:rsidP="007F1BF8">
      <w:pPr>
        <w:pStyle w:val="Heading"/>
        <w:jc w:val="center"/>
      </w:pPr>
    </w:p>
    <w:p w:rsidR="007F1BF8" w:rsidRDefault="007F1BF8" w:rsidP="007F1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F1BF8" w:rsidRDefault="007F1BF8" w:rsidP="007F1BF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775039"/>
      <w:r>
        <w:lastRenderedPageBreak/>
        <w:t>Pacote/Caso de Uso</w:t>
      </w:r>
      <w:bookmarkEnd w:id="1"/>
    </w:p>
    <w:p w:rsidR="007F1BF8" w:rsidRDefault="007F1BF8" w:rsidP="007F1BF8"/>
    <w:p w:rsidR="007F1BF8" w:rsidRDefault="007F1BF8" w:rsidP="00601BAF">
      <w:pPr>
        <w:pStyle w:val="Subttulo"/>
      </w:pPr>
      <w:bookmarkStart w:id="2" w:name="_Toc404775040"/>
      <w:r>
        <w:t>Manter Parâmetros de Férias no Órgão para Cargos Efetivos</w:t>
      </w:r>
      <w:bookmarkEnd w:id="2"/>
    </w:p>
    <w:p w:rsidR="007F1BF8" w:rsidRDefault="007F1BF8" w:rsidP="007F1BF8">
      <w:pPr>
        <w:widowControl w:val="0"/>
        <w:ind w:left="902"/>
        <w:rPr>
          <w:rFonts w:cs="Arial"/>
          <w:b/>
          <w:bCs/>
          <w:color w:val="FF0000"/>
        </w:rPr>
      </w:pPr>
    </w:p>
    <w:p w:rsidR="007F1BF8" w:rsidRDefault="007F1BF8" w:rsidP="007F1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5041"/>
      <w:r>
        <w:t>Descrição</w:t>
      </w:r>
      <w:bookmarkEnd w:id="3"/>
    </w:p>
    <w:p w:rsidR="007F1BF8" w:rsidRDefault="007F1BF8" w:rsidP="007F1BF8">
      <w:pPr>
        <w:pStyle w:val="Recuodecorpodetexto2"/>
        <w:widowControl w:val="0"/>
        <w:ind w:left="1620" w:firstLine="0"/>
        <w:rPr>
          <w:sz w:val="24"/>
        </w:rPr>
      </w:pPr>
    </w:p>
    <w:p w:rsidR="007F1BF8" w:rsidRDefault="007F1BF8" w:rsidP="007F1BF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manutenção de parâmetros no órgão para cargos efetivos.</w:t>
      </w:r>
    </w:p>
    <w:p w:rsidR="007F1BF8" w:rsidRDefault="007F1BF8" w:rsidP="007F1BF8">
      <w:pPr>
        <w:pStyle w:val="Recuodecorpodetexto2"/>
        <w:widowControl w:val="0"/>
        <w:ind w:left="1620" w:firstLine="0"/>
        <w:rPr>
          <w:sz w:val="24"/>
        </w:rPr>
      </w:pPr>
    </w:p>
    <w:p w:rsidR="007F1BF8" w:rsidRDefault="007F1BF8" w:rsidP="007F1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5042"/>
      <w:r>
        <w:t>Requisitos atendidos</w:t>
      </w:r>
      <w:bookmarkEnd w:id="4"/>
    </w:p>
    <w:p w:rsidR="007F1BF8" w:rsidRDefault="007F1BF8" w:rsidP="007F1BF8"/>
    <w:p w:rsidR="007F1BF8" w:rsidRDefault="007F1BF8" w:rsidP="007F1BF8">
      <w:pPr>
        <w:pStyle w:val="Recuodecorpodetexto"/>
        <w:ind w:left="1260"/>
      </w:pPr>
      <w:r>
        <w:t>R1 – Geração do período aquisitivo de férias</w:t>
      </w:r>
    </w:p>
    <w:p w:rsidR="007F1BF8" w:rsidRDefault="007F1BF8" w:rsidP="007F1BF8">
      <w:pPr>
        <w:pStyle w:val="Recuodecorpodetexto"/>
        <w:ind w:left="1260"/>
      </w:pPr>
      <w:r>
        <w:t>R2 – Manter programação de férias individuais</w:t>
      </w:r>
    </w:p>
    <w:p w:rsidR="007F1BF8" w:rsidRDefault="007F1BF8" w:rsidP="007F1BF8">
      <w:pPr>
        <w:pStyle w:val="Recuodecorpodetexto"/>
        <w:ind w:left="1260"/>
      </w:pPr>
      <w:r>
        <w:t>R3 – Manter programação de férias coletivas</w:t>
      </w:r>
    </w:p>
    <w:p w:rsidR="007F1BF8" w:rsidRDefault="007F1BF8" w:rsidP="007F1BF8">
      <w:pPr>
        <w:pStyle w:val="Recuodecorpodetexto"/>
        <w:ind w:left="1260"/>
      </w:pPr>
      <w:r>
        <w:t>R4 – Suspender / interromper usufruto de férias</w:t>
      </w:r>
    </w:p>
    <w:p w:rsidR="007F1BF8" w:rsidRDefault="007F1BF8" w:rsidP="007F1BF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775043"/>
      <w:r>
        <w:t>Conceito</w:t>
      </w:r>
      <w:bookmarkEnd w:id="5"/>
      <w:r>
        <w:tab/>
      </w:r>
    </w:p>
    <w:p w:rsidR="007F1BF8" w:rsidRDefault="007F1BF8" w:rsidP="007F1BF8"/>
    <w:p w:rsidR="007F1BF8" w:rsidRDefault="007F1BF8" w:rsidP="007F1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5044"/>
      <w:r>
        <w:t>Conceitos principais</w:t>
      </w:r>
      <w:bookmarkEnd w:id="6"/>
    </w:p>
    <w:p w:rsidR="007F1BF8" w:rsidRDefault="007F1BF8" w:rsidP="007F1BF8">
      <w:pPr>
        <w:pStyle w:val="Cabealho"/>
        <w:ind w:left="709"/>
        <w:rPr>
          <w:rFonts w:cs="Arial"/>
        </w:rPr>
      </w:pPr>
      <w:r>
        <w:rPr>
          <w:rFonts w:cs="Arial"/>
        </w:rPr>
        <w:t>Órgão</w:t>
      </w:r>
    </w:p>
    <w:p w:rsidR="007F1BF8" w:rsidRDefault="007F1BF8" w:rsidP="007F1BF8">
      <w:pPr>
        <w:pStyle w:val="Cabealho"/>
        <w:ind w:left="709"/>
        <w:rPr>
          <w:rFonts w:cs="Arial"/>
        </w:rPr>
      </w:pPr>
      <w:r>
        <w:rPr>
          <w:rFonts w:cs="Arial"/>
        </w:rPr>
        <w:t>Férias</w:t>
      </w:r>
    </w:p>
    <w:p w:rsidR="007F1BF8" w:rsidRDefault="007F1BF8" w:rsidP="007F1BF8">
      <w:pPr>
        <w:rPr>
          <w:rFonts w:cs="Arial"/>
        </w:rPr>
      </w:pPr>
    </w:p>
    <w:p w:rsidR="007F1BF8" w:rsidRDefault="007F1BF8" w:rsidP="007F1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5045"/>
      <w:r>
        <w:t>Conceitos associados</w:t>
      </w:r>
      <w:bookmarkEnd w:id="7"/>
    </w:p>
    <w:p w:rsidR="007F1BF8" w:rsidRDefault="007F1BF8" w:rsidP="007F1BF8">
      <w:pPr>
        <w:pStyle w:val="Cabealho"/>
        <w:ind w:left="709"/>
        <w:rPr>
          <w:rFonts w:cs="Arial"/>
        </w:rPr>
      </w:pPr>
      <w:r>
        <w:rPr>
          <w:rFonts w:cs="Arial"/>
        </w:rPr>
        <w:t>Item de Carreira</w:t>
      </w:r>
    </w:p>
    <w:p w:rsidR="007F1BF8" w:rsidRDefault="007F1BF8" w:rsidP="007F1BF8">
      <w:pPr>
        <w:pStyle w:val="Cabealho"/>
        <w:ind w:left="709"/>
        <w:rPr>
          <w:rFonts w:cs="Arial"/>
        </w:rPr>
      </w:pPr>
      <w:r>
        <w:rPr>
          <w:rFonts w:cs="Arial"/>
        </w:rPr>
        <w:t>Estrutura de Carreira</w:t>
      </w:r>
    </w:p>
    <w:p w:rsidR="007F1BF8" w:rsidRDefault="007F1BF8" w:rsidP="007F1BF8">
      <w:pPr>
        <w:pStyle w:val="Cabealho"/>
        <w:ind w:left="709"/>
        <w:rPr>
          <w:rFonts w:cs="Arial"/>
        </w:rPr>
      </w:pPr>
    </w:p>
    <w:p w:rsidR="007F1BF8" w:rsidRDefault="007F1BF8" w:rsidP="007F1BF8">
      <w:pPr>
        <w:pStyle w:val="Cabealho"/>
        <w:rPr>
          <w:rFonts w:cs="Arial"/>
        </w:rPr>
      </w:pPr>
    </w:p>
    <w:p w:rsidR="007F1BF8" w:rsidRDefault="007F1BF8" w:rsidP="007F1BF8">
      <w:pPr>
        <w:rPr>
          <w:rFonts w:eastAsia="Arial Unicode MS"/>
        </w:rPr>
      </w:pPr>
    </w:p>
    <w:p w:rsidR="007F1BF8" w:rsidRDefault="007F1BF8" w:rsidP="007F1BF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5046"/>
      <w:r>
        <w:lastRenderedPageBreak/>
        <w:t>Diagrama</w:t>
      </w:r>
      <w:bookmarkEnd w:id="8"/>
    </w:p>
    <w:p w:rsidR="007F1BF8" w:rsidRDefault="007F1BF8" w:rsidP="007F1BF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F1BF8" w:rsidRDefault="00601BAF" w:rsidP="007F1BF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10225" cy="2933700"/>
                <wp:effectExtent l="0" t="0" r="0" b="0"/>
                <wp:docPr id="41" name="Tela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36370" y="15240"/>
                            <a:ext cx="1661795" cy="901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36370" y="97790"/>
                            <a:ext cx="4158615" cy="28206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07870" y="195580"/>
                            <a:ext cx="29781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Cargos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647190" y="721995"/>
                            <a:ext cx="1661795" cy="5118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940560" y="797560"/>
                            <a:ext cx="1113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55165" y="917575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50745" y="1038225"/>
                            <a:ext cx="6851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564890" y="654685"/>
                            <a:ext cx="1736725" cy="511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65245" y="729615"/>
                            <a:ext cx="1126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910330" y="850265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105910" y="970280"/>
                            <a:ext cx="6851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864995" y="1722755"/>
                            <a:ext cx="1624330" cy="511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50745" y="1797685"/>
                            <a:ext cx="10629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58365" y="1918335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53945" y="2038350"/>
                            <a:ext cx="6851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564890" y="1722755"/>
                            <a:ext cx="1669415" cy="511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858260" y="1797685"/>
                            <a:ext cx="11226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880485" y="1918335"/>
                            <a:ext cx="1064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76065" y="2038350"/>
                            <a:ext cx="6851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 flipV="1">
                            <a:off x="3060700" y="1120775"/>
                            <a:ext cx="872490" cy="6318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H="1">
                            <a:off x="3865245" y="1120775"/>
                            <a:ext cx="67945" cy="76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903345" y="1120775"/>
                            <a:ext cx="29845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075940" y="116586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Freeform 28"/>
                        <wps:cNvSpPr>
                          <a:spLocks/>
                        </wps:cNvSpPr>
                        <wps:spPr bwMode="auto">
                          <a:xfrm>
                            <a:off x="2797810" y="2226310"/>
                            <a:ext cx="1774825" cy="255905"/>
                          </a:xfrm>
                          <a:custGeom>
                            <a:avLst/>
                            <a:gdLst>
                              <a:gd name="T0" fmla="*/ 0 w 2795"/>
                              <a:gd name="T1" fmla="*/ 0 h 403"/>
                              <a:gd name="T2" fmla="*/ 0 w 2795"/>
                              <a:gd name="T3" fmla="*/ 403 h 403"/>
                              <a:gd name="T4" fmla="*/ 2795 w 2795"/>
                              <a:gd name="T5" fmla="*/ 403 h 403"/>
                              <a:gd name="T6" fmla="*/ 2795 w 2795"/>
                              <a:gd name="T7" fmla="*/ 0 h 4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95" h="403">
                                <a:moveTo>
                                  <a:pt x="0" y="0"/>
                                </a:moveTo>
                                <a:lnTo>
                                  <a:pt x="0" y="403"/>
                                </a:lnTo>
                                <a:lnTo>
                                  <a:pt x="2795" y="403"/>
                                </a:lnTo>
                                <a:lnTo>
                                  <a:pt x="2795" y="0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 flipH="1">
                            <a:off x="4542155" y="2226310"/>
                            <a:ext cx="30480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4572635" y="2226310"/>
                            <a:ext cx="29845" cy="603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489325" y="221932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308610" y="737235"/>
                            <a:ext cx="135255" cy="1352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75920" y="872490"/>
                            <a:ext cx="0" cy="1352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00990" y="925195"/>
                            <a:ext cx="157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 flipH="1">
                            <a:off x="285750" y="1007745"/>
                            <a:ext cx="90170" cy="1358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75920" y="1007745"/>
                            <a:ext cx="90170" cy="1358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5085" y="1143635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01BAF" w:rsidRDefault="00601BA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496570" y="955040"/>
                            <a:ext cx="939800" cy="76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1" o:spid="_x0000_s1026" editas="canvas" style="width:441.75pt;height:231pt;mso-position-horizontal-relative:char;mso-position-vertical-relative:line" coordsize="56102,2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9337;visibility:visible;mso-wrap-style:square">
                  <v:fill o:detectmouseclick="t"/>
                  <v:path o:connecttype="none"/>
                </v:shape>
                <v:rect id="Rectangle 5" o:spid="_x0000_s1028" style="position:absolute;left:14363;top:152;width:16618;height: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363;top:977;width:41586;height:28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078;top:1955;width:2978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Cargos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Efetivo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6471;top:7219;width:16618;height:51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9405;top:7975;width:1113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19551;top:9175;width:1064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1507;top:10382;width:685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Efetivo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35648;top:6546;width:17368;height:5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38652;top:7296;width:1126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4" o:spid="_x0000_s1037" style="position:absolute;left:39103;top:8502;width:1064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41059;top:9702;width:685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Efetivo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18649;top:17227;width:16244;height:5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1507;top:17976;width:106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1583;top:19183;width:1064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3539;top:20383;width:685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Efetivo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5648;top:17227;width:16695;height:5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8582;top:17976;width:1122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38804;top:19183;width:1064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40760;top:20383;width:685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Efetivo</w:t>
                        </w:r>
                        <w:proofErr w:type="spellEnd"/>
                      </w:p>
                    </w:txbxContent>
                  </v:textbox>
                </v:rect>
                <v:line id="Line 24" o:spid="_x0000_s1047" style="position:absolute;flip:y;visibility:visible;mso-wrap-style:square" from="30607,11207" to="39331,17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siUMIAAADbAAAADwAAAGRycy9kb3ducmV2LnhtbESPQWvCQBSE7wX/w/IEb3WTgFaiq4gi&#10;9WQ1iudH9pkEs2/D7lbjv+8WCj0OM/MNs1j1phUPcr6xrCAdJyCIS6sbrhRczrv3GQgfkDW2lknB&#10;izysloO3BebaPvlEjyJUIkLY56igDqHLpfRlTQb92HbE0btZZzBE6SqpHT4j3LQyS5KpNNhwXKix&#10;o01N5b34NgrO9uomX8ei2QSXbg/p5/ojOxyVGg379RxEoD78h//ae60gm8Lvl/gD5P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0siUMIAAADbAAAADwAAAAAAAAAAAAAA&#10;AAChAgAAZHJzL2Rvd25yZXYueG1sUEsFBgAAAAAEAAQA+QAAAJADAAAAAA==&#10;" strokecolor="#903" strokeweight="33e-5mm">
                  <v:stroke dashstyle="1 1"/>
                </v:line>
                <v:line id="Line 25" o:spid="_x0000_s1048" style="position:absolute;flip:x;visibility:visible;mso-wrap-style:square" from="38652,11207" to="39331,11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KwjcMAAADbAAAADwAAAGRycy9kb3ducmV2LnhtbESP0WrCQBRE3wv+w3IF3+rGICrRVTQg&#10;VPrSqh9wzV6TYPZu2N3G6Nd3hUIfh5k5w6w2vWlER87XlhVMxgkI4sLqmksF59P+fQHCB2SNjWVS&#10;8CAPm/XgbYWZtnf+pu4YShEh7DNUUIXQZlL6oiKDfmxb4uhdrTMYonSl1A7vEW4amSbJTBqsOS5U&#10;2FJeUXE7/hgFz/xre9kX+S15nncunXau/jzMlRoN++0SRKA+/If/2h9aQTqH15f4A+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3CsI3DAAAA2wAAAA8AAAAAAAAAAAAA&#10;AAAAoQIAAGRycy9kb3ducmV2LnhtbFBLBQYAAAAABAAEAPkAAACRAwAAAAA=&#10;" strokecolor="#903" strokeweight="33e-5mm"/>
                <v:line id="Line 26" o:spid="_x0000_s1049" style="position:absolute;flip:x;visibility:visible;mso-wrap-style:square" from="39033,11207" to="39331,11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0k/8AAAADbAAAADwAAAGRycy9kb3ducmV2LnhtbERPy4rCMBTdC/MP4Qqz09Qy6FCN4hQE&#10;Bze+PuBOc22LzU1JYu349WYhuDyc92LVm0Z05HxtWcFknIAgLqyuuVRwPm1G3yB8QNbYWCYF/+Rh&#10;tfwYLDDT9s4H6o6hFDGEfYYKqhDaTEpfVGTQj21LHLmLdQZDhK6U2uE9hptGpkkylQZrjg0VtpRX&#10;VFyPN6Pgke/Xf5sivyaP849LvzpX735nSn0O+/UcRKA+vMUv91YrSOPY+CX+ALl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xdJP/AAAAA2wAAAA8AAAAAAAAAAAAAAAAA&#10;oQIAAGRycy9kb3ducmV2LnhtbFBLBQYAAAAABAAEAPkAAACOAwAAAAA=&#10;" strokecolor="#903" strokeweight="33e-5mm"/>
                <v:rect id="Rectangle 27" o:spid="_x0000_s1050" style="position:absolute;left:30759;top:11658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8" o:spid="_x0000_s1051" style="position:absolute;left:27978;top:22263;width:17748;height:2559;visibility:visible;mso-wrap-style:square;v-text-anchor:top" coordsize="2795,4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W7lMEA&#10;AADbAAAADwAAAGRycy9kb3ducmV2LnhtbERPz2vCMBS+C/4P4Qm72XQKop1RhrjN61Q2vb01z7ba&#10;vJQk1vrfLwfB48f3e77sTC1acr6yrOA1SUEQ51ZXXCjY7z6GUxA+IGusLZOCO3lYLvq9OWba3vib&#10;2m0oRAxhn6GCMoQmk9LnJRn0iW2II3eyzmCI0BVSO7zFcFPLUZpOpMGKY0OJDa1Kyi/bq1Hwl366&#10;Q3HfmGu7+zlP1m78e5x9KfUy6N7fQATqwlP8cG+0gnFcH7/EHy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Vu5TBAAAA2wAAAA8AAAAAAAAAAAAAAAAAmAIAAGRycy9kb3du&#10;cmV2LnhtbFBLBQYAAAAABAAEAPUAAACGAwAAAAA=&#10;" path="m,l,403r2795,l2795,e" filled="f" strokecolor="#903" strokeweight="33e-5mm">
                  <v:stroke dashstyle="1 1"/>
                  <v:path arrowok="t" o:connecttype="custom" o:connectlocs="0,0;0,255905;1774825,255905;1774825,0" o:connectangles="0,0,0,0"/>
                </v:shape>
                <v:line id="Line 29" o:spid="_x0000_s1052" style="position:absolute;flip:x;visibility:visible;mso-wrap-style:square" from="45421,22263" to="45726,22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4bv8QAAADbAAAADwAAAGRycy9kb3ducmV2LnhtbESP0WrCQBRE34X+w3KFvtWNVmqJrmID&#10;QosvmvoB1+w1CWbvht1tTP16VxB8HGbmDLNY9aYRHTlfW1YwHiUgiAuray4VHH43b58gfEDW2Fgm&#10;Bf/kYbV8GSww1fbCe+ryUIoIYZ+igiqENpXSFxUZ9CPbEkfvZJ3BEKUrpXZ4iXDTyEmSfEiDNceF&#10;ClvKKirO+Z9RcM126+OmyM7J9fDlJtPO1dufmVKvw349BxGoD8/wo/2tFbyP4f4l/gC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vhu/xAAAANsAAAAPAAAAAAAAAAAA&#10;AAAAAKECAABkcnMvZG93bnJldi54bWxQSwUGAAAAAAQABAD5AAAAkgMAAAAA&#10;" strokecolor="#903" strokeweight="33e-5mm"/>
                <v:line id="Line 30" o:spid="_x0000_s1053" style="position:absolute;visibility:visible;mso-wrap-style:square" from="45726,22263" to="46024,22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2laKMUAAADbAAAADwAAAGRycy9kb3ducmV2LnhtbESPQWvCQBSE74L/YXlCb7rRUpHUVVJL&#10;qRehJkLp7ZF9zQazb0N2G1N/fbcgeBxm5htmvR1sI3rqfO1YwXyWgCAuna65UnAq3qYrED4ga2wc&#10;k4Jf8rDdjEdrTLW78JH6PFQiQtinqMCE0KZS+tKQRT9zLXH0vl1nMUTZVVJ3eIlw28hFkiylxZrj&#10;gsGWdobKc/5jFbx8vH6epLny9fC0PxTZFxbvO1TqYTJkzyACDeEevrX3WsHjAv6/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2laKMUAAADbAAAADwAAAAAAAAAA&#10;AAAAAAChAgAAZHJzL2Rvd25yZXYueG1sUEsFBgAAAAAEAAQA+QAAAJMDAAAAAA==&#10;" strokecolor="#903" strokeweight="33e-5mm"/>
                <v:rect id="Rectangle 31" o:spid="_x0000_s1054" style="position:absolute;left:34893;top:22193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2" o:spid="_x0000_s1055" style="position:absolute;left:3086;top:7372;width:1352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<v:line id="Line 33" o:spid="_x0000_s1056" style="position:absolute;visibility:visible;mso-wrap-style:square" from="3759,8724" to="3759,10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OTssQAAADbAAAADwAAAGRycy9kb3ducmV2LnhtbESPT2sCMRTE70K/Q3iF3jTblkpZjVKK&#10;olAK/unB4zN5bpYmL9tN1PXbm4LgcZi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05OyxAAAANsAAAAPAAAAAAAAAAAA&#10;AAAAAKECAABkcnMvZG93bnJldi54bWxQSwUGAAAAAAQABAD5AAAAkgMAAAAA&#10;" strokecolor="#903" strokeweight="0"/>
                <v:line id="Line 34" o:spid="_x0000_s1057" style="position:absolute;visibility:visible;mso-wrap-style:square" from="3009,9251" to="4584,9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ENxcMAAADbAAAADwAAAGRycy9kb3ducmV2LnhtbESPT2sCMRTE7wW/Q3iCt5rVgsjWKKUo&#10;LYjgnx56fE1eN0uTl3WT6vrtjSB4HGbmN8xs0XknTtTGOrCC0bAAQayDqblS8HVYPU9BxIRs0AUm&#10;BReKsJj3nmZYmnDmHZ32qRIZwrFEBTalppQyakse4zA0xNn7Da3HlGVbSdPiOcO9k+OimEiPNecF&#10;iw29W9J/+3+vwKWt/NY/RTgsP5pOL492vXFWqUG/e3sFkahLj/C9/WkUvEzg9iX/ADm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BDcXDAAAA2wAAAA8AAAAAAAAAAAAA&#10;AAAAoQIAAGRycy9kb3ducmV2LnhtbFBLBQYAAAAABAAEAPkAAACRAwAAAAA=&#10;" strokecolor="#903" strokeweight="0"/>
                <v:line id="Line 35" o:spid="_x0000_s1058" style="position:absolute;flip:x;visibility:visible;mso-wrap-style:square" from="2857,10077" to="3759,11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jVa8MAAADbAAAADwAAAGRycy9kb3ducmV2LnhtbESPS2vDMBCE74X8B7GB3ho5KTStEyUE&#10;Q8E5Oo9Dbou1fhBrZSw1lv99VCj0OMzMN8x2H0wnHjS41rKC5SIBQVxa3XKt4HL+fvsE4Tyyxs4y&#10;KZjIwX43e9liqu3IBT1OvhYRwi5FBY33fSqlKxsy6Ba2J45eZQeDPsqhlnrAMcJNJ1dJ8iENthwX&#10;Guwpa6i8n36MgmNW3PIQrrfrVGUrrF2ovnRQ6nUeDhsQnoL/D/+1c63gfQ2/X+IPkL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I1WvDAAAA2wAAAA8AAAAAAAAAAAAA&#10;AAAAoQIAAGRycy9kb3ducmV2LnhtbFBLBQYAAAAABAAEAPkAAACRAwAAAAA=&#10;" strokecolor="#903" strokeweight="0"/>
                <v:line id="Line 36" o:spid="_x0000_s1059" style="position:absolute;visibility:visible;mso-wrap-style:square" from="3759,10077" to="4660,114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I8LM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4/N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/SPCzAAAAA2wAAAA8AAAAAAAAAAAAAAAAA&#10;oQIAAGRycy9kb3ducmV2LnhtbFBLBQYAAAAABAAEAPkAAACOAwAAAAA=&#10;" strokecolor="#903" strokeweight="0"/>
                <v:rect id="Rectangle 37" o:spid="_x0000_s1060" style="position:absolute;left:450;top:11436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601BAF" w:rsidRDefault="00601BA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8" o:spid="_x0000_s1061" style="position:absolute;visibility:visible;mso-wrap-style:square" from="4965,9550" to="14363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ESucIAAADbAAAADwAAAGRycy9kb3ducmV2LnhtbERPz2vCMBS+D/wfwhN2m+lkDqlG0Y4x&#10;L8JsC2O3R/NsypqX0mS1+tcvh4HHj+/3ejvaVgzU+8axgudZAoK4crrhWkFZvD8tQfiArLF1TAqu&#10;5GG7mTysMdXuwica8lCLGMI+RQUmhC6V0leGLPqZ64gjd3a9xRBhX0vd4yWG21bOk+RVWmw4Nhjs&#10;KDNU/eS/VsH+8+2rlObGt+PicCx231h8ZKjU43TcrUAEGsNd/O8+aAUvcX38En+A3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ESucIAAADbAAAADwAAAAAAAAAAAAAA&#10;AAChAgAAZHJzL2Rvd25yZXYueG1sUEsFBgAAAAAEAAQA+QAAAJADAAAAAA==&#10;" strokecolor="#903" strokeweight="33e-5mm"/>
                <w10:anchorlock/>
              </v:group>
            </w:pict>
          </mc:Fallback>
        </mc:AlternateContent>
      </w:r>
    </w:p>
    <w:p w:rsidR="007F1BF8" w:rsidRDefault="007F1BF8" w:rsidP="007F1BF8">
      <w:pPr>
        <w:widowControl w:val="0"/>
        <w:jc w:val="center"/>
        <w:rPr>
          <w:rFonts w:cs="Arial"/>
        </w:rPr>
      </w:pPr>
    </w:p>
    <w:p w:rsidR="007F1BF8" w:rsidRDefault="007F1BF8" w:rsidP="007F1BF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5047"/>
      <w:r>
        <w:lastRenderedPageBreak/>
        <w:t>Casos de Uso</w:t>
      </w:r>
      <w:bookmarkEnd w:id="9"/>
    </w:p>
    <w:p w:rsidR="007F1BF8" w:rsidRDefault="007F1BF8" w:rsidP="007F1BF8">
      <w:pPr>
        <w:pStyle w:val="Ttulo2"/>
      </w:pPr>
      <w:r>
        <w:rPr>
          <w:vanish/>
        </w:rPr>
        <w:t xml:space="preserve">UCS386 </w:t>
      </w:r>
      <w:bookmarkStart w:id="10" w:name="_Toc404775048"/>
      <w:r>
        <w:t>Incluir Parâmetros de Férias no Órgão para Cargo Efetivo</w:t>
      </w:r>
      <w:bookmarkEnd w:id="10"/>
      <w:r>
        <w:t> </w:t>
      </w:r>
    </w:p>
    <w:p w:rsidR="007F1BF8" w:rsidRDefault="007F1BF8" w:rsidP="007F1BF8">
      <w:pPr>
        <w:pStyle w:val="Ttulo3"/>
        <w:keepNext w:val="0"/>
        <w:widowControl w:val="0"/>
        <w:spacing w:before="120" w:line="240" w:lineRule="auto"/>
      </w:pPr>
      <w:bookmarkStart w:id="11" w:name="_Toc404775049"/>
      <w:r>
        <w:t>Fluxo Básico</w:t>
      </w:r>
      <w:bookmarkEnd w:id="11"/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de Férias no Órgão para Cargo Efetivo e seleciona </w:t>
      </w:r>
      <w:proofErr w:type="gramStart"/>
      <w:r>
        <w:t>a opção novo</w:t>
      </w:r>
      <w:proofErr w:type="gramEnd"/>
      <w:r>
        <w:t>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formulário para preenchimento dos parâmetros.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a data inicial de vigência dos parâmetros.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as Carreiras associadas ao Órgão do ator, vigentes na data inicial de vigência.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tipos de carreiras da Carreira selecionada.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Itens de carreiras da Carreira selecionada e associada ao </w:t>
      </w:r>
      <w:proofErr w:type="gramStart"/>
      <w:r>
        <w:t>Órgão vigentes na data de início de vigência</w:t>
      </w:r>
      <w:proofErr w:type="gramEnd"/>
      <w:r>
        <w:t xml:space="preserve">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define os parâmetros de férias no órgão para cargos efetivos e submete a operação de inclusão.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RN01: Verificar duplicidade de parâmetro no Órgão para Cargos Efetivos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RN05: Verificar quantidade máxima de dias com direito a usufruir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noBreakHyphen/>
        <w:t> RN06: Verificar valor da quantidade mínima de dias permitidos a usufruir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os parâmetros de férias no órgão para cargos efetivos.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inclui, caso tenha sido informado, os meses permitidos para pagamento de adiantamento de 13º salário em decorrência de férias.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7F1BF8" w:rsidRDefault="007F1BF8" w:rsidP="007F1BF8">
      <w:pPr>
        <w:pStyle w:val="Ttulo2"/>
      </w:pPr>
      <w:r>
        <w:rPr>
          <w:vanish/>
        </w:rPr>
        <w:t xml:space="preserve">UCS387 </w:t>
      </w:r>
      <w:bookmarkStart w:id="12" w:name="_Toc404775050"/>
      <w:r>
        <w:t>Alterar Parâmetros de Férias no Órgão para Cargo Efetivo</w:t>
      </w:r>
      <w:bookmarkEnd w:id="12"/>
      <w:r>
        <w:t> </w:t>
      </w:r>
    </w:p>
    <w:p w:rsidR="007F1BF8" w:rsidRDefault="007F1BF8" w:rsidP="007F1BF8">
      <w:pPr>
        <w:pStyle w:val="Ttulo3"/>
        <w:keepNext w:val="0"/>
        <w:widowControl w:val="0"/>
        <w:spacing w:before="120" w:line="240" w:lineRule="auto"/>
      </w:pPr>
      <w:bookmarkStart w:id="13" w:name="_Toc404775051"/>
      <w:r>
        <w:t>Fluxo Básico</w:t>
      </w:r>
      <w:bookmarkEnd w:id="13"/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de Férias no Órgão para Cargo Efetivo, executa o caso de uso “Listar Parâmetros de Férias no </w:t>
      </w:r>
      <w:r>
        <w:lastRenderedPageBreak/>
        <w:t>Órgão para Cargo Efetivo”, identifica um registro e seleciona a opção de alteração.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as informações do registro selecionado para ator alterar.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altera as informações, seleciona uma opção de vigência.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RN05: Verificar quantidade máxima de dias com direito a usufruir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noBreakHyphen/>
        <w:t> RN06: Verificar valor da quantidade mínima de dias permitidos a usufruir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RN03: Validação de Vigência 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RN02: Verificar existência Períodos Aquisitivos Férias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RN04: Verificar preenchimento indicativo pagamento adiantado de férias / Salarial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7F1BF8" w:rsidRDefault="007F1BF8" w:rsidP="007F1BF8">
      <w:pPr>
        <w:pStyle w:val="Recuodecorpodetexto"/>
      </w:pPr>
    </w:p>
    <w:p w:rsidR="007F1BF8" w:rsidRDefault="007F1BF8" w:rsidP="007F1BF8">
      <w:pPr>
        <w:pStyle w:val="Ttulo2"/>
      </w:pPr>
      <w:r>
        <w:rPr>
          <w:vanish/>
        </w:rPr>
        <w:t xml:space="preserve">UCS388 </w:t>
      </w:r>
      <w:bookmarkStart w:id="14" w:name="_Toc404775052"/>
      <w:r>
        <w:t>Excluir Parâmetros de Férias no Órgão para Cargo Efetivo</w:t>
      </w:r>
      <w:bookmarkEnd w:id="14"/>
    </w:p>
    <w:p w:rsidR="007F1BF8" w:rsidRDefault="007F1BF8" w:rsidP="007F1BF8">
      <w:pPr>
        <w:pStyle w:val="Ttulo3"/>
        <w:keepNext w:val="0"/>
        <w:widowControl w:val="0"/>
        <w:spacing w:before="120" w:line="240" w:lineRule="auto"/>
      </w:pPr>
      <w:bookmarkStart w:id="15" w:name="_Toc404775053"/>
      <w:r>
        <w:t>Fluxo Básico</w:t>
      </w:r>
      <w:bookmarkEnd w:id="15"/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de Férias no Órgão para Cargo Efetivo, executa o caso de uso “Listar Parâmetros de Férias no Órgão para Cargo Efetivo”, identifica um registro e seleciona a opção excluir.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RN03: Validação de Vigência, observando a operação.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RN02: Verificar existência Períodos Aquisitivos Férias, passando a data inicial da vigência a ser excluída.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RN04: Verificar preenchimento indicativo pagamento adiantado de férias / Salarial.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as informações de meses permitidos para pagamento de adiantamento de 13º salário em decorrência de férias para a vigência identificada.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vigência identifica de parâmetros de férias no órgão para cargos efetivos;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existe uma vigência de parâmetros de férias no órgão para cargos </w:t>
      </w:r>
      <w:proofErr w:type="gramStart"/>
      <w:r>
        <w:t>efetivos anterior</w:t>
      </w:r>
      <w:proofErr w:type="gramEnd"/>
      <w:r>
        <w:t xml:space="preserve"> a excluída, então exclui a data final para indicar que esta está vigente.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7F1BF8" w:rsidRDefault="007F1BF8" w:rsidP="007F1BF8">
      <w:pPr>
        <w:pStyle w:val="Ttulo2"/>
      </w:pPr>
      <w:r>
        <w:rPr>
          <w:vanish/>
        </w:rPr>
        <w:lastRenderedPageBreak/>
        <w:t xml:space="preserve">UCS389 </w:t>
      </w:r>
      <w:bookmarkStart w:id="16" w:name="_Toc404775054"/>
      <w:r>
        <w:t>Listar Parâmetros de Férias no Órgão para Cargo Efetivo</w:t>
      </w:r>
      <w:bookmarkEnd w:id="16"/>
      <w:r>
        <w:t> </w:t>
      </w:r>
    </w:p>
    <w:p w:rsidR="007F1BF8" w:rsidRDefault="007F1BF8" w:rsidP="007F1BF8">
      <w:pPr>
        <w:pStyle w:val="Ttulo3"/>
        <w:keepNext w:val="0"/>
        <w:widowControl w:val="0"/>
        <w:spacing w:before="120" w:line="240" w:lineRule="auto"/>
      </w:pPr>
      <w:bookmarkStart w:id="17" w:name="_Toc404775055"/>
      <w:r>
        <w:t>Fluxo Básico</w:t>
      </w:r>
      <w:bookmarkEnd w:id="17"/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de férias no Órgão para Cargo Efetivo.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todas as carreiras associadas ao Órgão. (não considerar vigência).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Carreira.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tipos de carreiras da Carreira selecionada.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Itens de carreiras para a Carreira selecionada e associada ao Órgão (não considerar vigência). 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 de pesquisa.</w:t>
      </w:r>
    </w:p>
    <w:p w:rsidR="007F1BF8" w:rsidRDefault="007F1BF8" w:rsidP="007F1BF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parâmetros de férias no órgão para cargos efetivos de acordo com os filtros informados, ordenados pela carreira e cronologicamente inversos (os mais recentes primeiro). Caso seja informada somente a carreira, o sistema recupera a carreira e seus itens de </w:t>
      </w:r>
      <w:proofErr w:type="spellStart"/>
      <w:proofErr w:type="gramStart"/>
      <w:r>
        <w:t>carreiras.</w:t>
      </w:r>
      <w:proofErr w:type="gramEnd"/>
      <w:r>
        <w:t>Anexos</w:t>
      </w:r>
      <w:proofErr w:type="spellEnd"/>
    </w:p>
    <w:p w:rsidR="00601BAF" w:rsidRDefault="00601BAF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7F1BF8" w:rsidRDefault="007F1BF8" w:rsidP="00601BAF">
      <w:pPr>
        <w:pStyle w:val="Ttulo1"/>
      </w:pPr>
      <w:bookmarkStart w:id="18" w:name="_Toc404775056"/>
      <w:r>
        <w:lastRenderedPageBreak/>
        <w:t>Regras de Negócios</w:t>
      </w:r>
      <w:bookmarkEnd w:id="18"/>
    </w:p>
    <w:p w:rsidR="007F1BF8" w:rsidRDefault="007F1BF8" w:rsidP="00601BAF">
      <w:pPr>
        <w:pStyle w:val="Ttulo2"/>
      </w:pPr>
      <w:bookmarkStart w:id="19" w:name="_Toc206846688"/>
      <w:bookmarkStart w:id="20" w:name="_Toc404775057"/>
      <w:r>
        <w:t>RN01: Verificar duplicidade de parâmetro no Órgão</w:t>
      </w:r>
      <w:bookmarkEnd w:id="19"/>
      <w:r>
        <w:t xml:space="preserve"> para Cargo Efetivo</w:t>
      </w:r>
      <w:bookmarkEnd w:id="20"/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Tentativa de incluir quando já existem parâmetros de férias já definidos no órgão para cargos efetivos, o sistema apresenta a mensagem MSG0005: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Para um parâmetro já incluído, o ator deve utilizar os recursos de nova vigência ou retificação. </w:t>
      </w:r>
    </w:p>
    <w:p w:rsidR="007F1BF8" w:rsidRDefault="007F1BF8" w:rsidP="007F1BF8">
      <w:pPr>
        <w:ind w:left="1620"/>
        <w:rPr>
          <w:rFonts w:cs="Arial"/>
        </w:rPr>
      </w:pPr>
    </w:p>
    <w:p w:rsidR="007F1BF8" w:rsidRDefault="007F1BF8" w:rsidP="00601BAF">
      <w:pPr>
        <w:pStyle w:val="Ttulo2"/>
      </w:pPr>
      <w:bookmarkStart w:id="21" w:name="_Toc206846689"/>
      <w:bookmarkStart w:id="22" w:name="_Toc404775058"/>
      <w:r>
        <w:t>RN02: Verificar existência Períodos Aquisitivos Férias</w:t>
      </w:r>
      <w:bookmarkEnd w:id="21"/>
      <w:bookmarkEnd w:id="22"/>
      <w:r>
        <w:t xml:space="preserve"> 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Tentativa de excluir ou alterar uma vigência no qual existem Períodos Aquisitivos de Férias para servidores de cargo efetivos incluídos na data ou após a data inicial de vigência, o sistema exibe a mensagem: MSG1592: “Existe(m) %1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 xml:space="preserve">a)(s) ao(à) %2 que iniciam após a %3 informada.”; 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Exemplo: Existe(m) </w:t>
      </w:r>
      <w:r>
        <w:rPr>
          <w:rFonts w:cs="Arial"/>
          <w:b/>
          <w:bCs/>
          <w:u w:val="single"/>
        </w:rPr>
        <w:t>períodos aquisitivos de férias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 xml:space="preserve">a)(s) ao(à) </w:t>
      </w:r>
      <w:r>
        <w:rPr>
          <w:rFonts w:cs="Arial"/>
          <w:b/>
          <w:bCs/>
          <w:u w:val="single"/>
        </w:rPr>
        <w:t>parâmetro de férias do órgão</w:t>
      </w:r>
      <w:r>
        <w:rPr>
          <w:rFonts w:cs="Arial"/>
        </w:rPr>
        <w:t xml:space="preserve"> que iniciam após a data </w:t>
      </w:r>
      <w:r>
        <w:rPr>
          <w:rFonts w:cs="Arial"/>
          <w:b/>
          <w:bCs/>
          <w:u w:val="single"/>
        </w:rPr>
        <w:t>inicial de vigência</w:t>
      </w:r>
      <w:r>
        <w:rPr>
          <w:rFonts w:cs="Arial"/>
        </w:rPr>
        <w:t xml:space="preserve"> informada.</w:t>
      </w:r>
    </w:p>
    <w:p w:rsidR="007F1BF8" w:rsidRDefault="007F1BF8" w:rsidP="007F1BF8">
      <w:pPr>
        <w:ind w:left="1620"/>
        <w:rPr>
          <w:rFonts w:cs="Arial"/>
        </w:rPr>
      </w:pPr>
    </w:p>
    <w:p w:rsidR="007F1BF8" w:rsidRDefault="007F1BF8" w:rsidP="00601BAF">
      <w:pPr>
        <w:pStyle w:val="Ttulo2"/>
      </w:pPr>
      <w:bookmarkStart w:id="23" w:name="_Toc206846692"/>
      <w:bookmarkStart w:id="24" w:name="_Toc404775059"/>
      <w:r>
        <w:t>RN03: Validação de Vigência</w:t>
      </w:r>
      <w:bookmarkEnd w:id="23"/>
      <w:bookmarkEnd w:id="24"/>
    </w:p>
    <w:p w:rsidR="007F1BF8" w:rsidRDefault="007F1BF8" w:rsidP="007F1BF8">
      <w:pPr>
        <w:ind w:left="1080"/>
        <w:rPr>
          <w:rFonts w:eastAsia="Arial Unicode MS" w:cs="Arial"/>
        </w:rPr>
      </w:pPr>
      <w:r>
        <w:rPr>
          <w:rFonts w:eastAsia="Arial Unicode MS" w:cs="Arial"/>
        </w:rPr>
        <w:t xml:space="preserve">O sistema deve manter as informações desta funcionalidade para </w:t>
      </w:r>
      <w:r>
        <w:rPr>
          <w:rFonts w:eastAsia="Arial Unicode MS" w:cs="Arial"/>
          <w:b/>
          <w:bCs/>
        </w:rPr>
        <w:t>vigência</w:t>
      </w:r>
      <w:r>
        <w:rPr>
          <w:rFonts w:eastAsia="Arial Unicode MS" w:cs="Arial"/>
        </w:rPr>
        <w:t>, conforme as regras e exemplos incluídos nos documentos:</w:t>
      </w:r>
    </w:p>
    <w:p w:rsidR="007F1BF8" w:rsidRDefault="007F1BF8" w:rsidP="007F1BF8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#</w:t>
      </w:r>
      <w:proofErr w:type="gramStart"/>
      <w:r>
        <w:rPr>
          <w:rFonts w:cs="Arial"/>
        </w:rPr>
        <w:t>9838 - SIGRH - CAD - Gerenciamento de Vigência –Técnico”</w:t>
      </w:r>
      <w:proofErr w:type="gramEnd"/>
      <w:r>
        <w:rPr>
          <w:rFonts w:cs="Arial"/>
        </w:rPr>
        <w:t>.</w:t>
      </w:r>
    </w:p>
    <w:p w:rsidR="007F1BF8" w:rsidRDefault="007F1BF8" w:rsidP="007F1BF8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#</w:t>
      </w:r>
      <w:proofErr w:type="gramStart"/>
      <w:r>
        <w:rPr>
          <w:rFonts w:cs="Arial"/>
        </w:rPr>
        <w:t>11326 - SIGRH - CAD - Vigência - Diagrama de Atividades”</w:t>
      </w:r>
      <w:proofErr w:type="gramEnd"/>
      <w:r>
        <w:rPr>
          <w:rFonts w:cs="Arial"/>
        </w:rPr>
        <w:t>.</w:t>
      </w:r>
    </w:p>
    <w:p w:rsidR="007F1BF8" w:rsidRDefault="007F1BF8" w:rsidP="007F1BF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5"/>
        <w:gridCol w:w="1396"/>
        <w:gridCol w:w="3079"/>
      </w:tblGrid>
      <w:tr w:rsidR="007F1BF8" w:rsidTr="0097135F">
        <w:tc>
          <w:tcPr>
            <w:tcW w:w="2115" w:type="dxa"/>
            <w:shd w:val="clear" w:color="auto" w:fill="E6E6E6"/>
          </w:tcPr>
          <w:p w:rsidR="007F1BF8" w:rsidRDefault="007F1BF8" w:rsidP="00601BAF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7F1BF8" w:rsidRDefault="007F1BF8" w:rsidP="00601BAF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7F1BF8" w:rsidRDefault="007F1BF8" w:rsidP="00601BAF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</w:tr>
      <w:tr w:rsidR="007F1BF8" w:rsidTr="0097135F">
        <w:tc>
          <w:tcPr>
            <w:tcW w:w="2115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Nova vigência*</w:t>
            </w:r>
          </w:p>
        </w:tc>
        <w:tc>
          <w:tcPr>
            <w:tcW w:w="1439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7F1BF8" w:rsidRPr="00601BAF" w:rsidTr="0097135F">
        <w:trPr>
          <w:cantSplit/>
        </w:trPr>
        <w:tc>
          <w:tcPr>
            <w:tcW w:w="2115" w:type="dxa"/>
            <w:vMerge w:val="restart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Retificação*</w:t>
            </w:r>
          </w:p>
        </w:tc>
        <w:tc>
          <w:tcPr>
            <w:tcW w:w="1439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MSG618</w:t>
            </w:r>
          </w:p>
        </w:tc>
        <w:tc>
          <w:tcPr>
            <w:tcW w:w="5657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"Não é </w:t>
            </w:r>
            <w:proofErr w:type="spellStart"/>
            <w:r>
              <w:rPr>
                <w:rFonts w:cs="Arial"/>
              </w:rPr>
              <w:t>possivel</w:t>
            </w:r>
            <w:proofErr w:type="spellEnd"/>
            <w:r>
              <w:rPr>
                <w:rFonts w:cs="Arial"/>
              </w:rPr>
              <w:t xml:space="preserve"> &lt;</w:t>
            </w:r>
            <w:proofErr w:type="spellStart"/>
            <w:r>
              <w:rPr>
                <w:rFonts w:cs="Arial"/>
              </w:rPr>
              <w:t>nome_operacao</w:t>
            </w:r>
            <w:proofErr w:type="spellEnd"/>
            <w:r>
              <w:rPr>
                <w:rFonts w:cs="Arial"/>
              </w:rPr>
              <w:t>&gt; uma vigência que não seja a última vigência ativa."</w:t>
            </w:r>
          </w:p>
          <w:p w:rsidR="007F1BF8" w:rsidRDefault="007F1BF8" w:rsidP="00601BAF">
            <w:pPr>
              <w:ind w:left="0"/>
              <w:rPr>
                <w:rFonts w:cs="Arial"/>
              </w:rPr>
            </w:pPr>
          </w:p>
        </w:tc>
      </w:tr>
      <w:tr w:rsidR="007F1BF8" w:rsidRPr="00601BAF" w:rsidTr="0097135F">
        <w:trPr>
          <w:cantSplit/>
          <w:trHeight w:val="648"/>
        </w:trPr>
        <w:tc>
          <w:tcPr>
            <w:tcW w:w="2115" w:type="dxa"/>
            <w:vMerge/>
          </w:tcPr>
          <w:p w:rsidR="007F1BF8" w:rsidRDefault="007F1BF8" w:rsidP="00601BAF">
            <w:pPr>
              <w:ind w:left="0"/>
              <w:rPr>
                <w:rFonts w:cs="Arial"/>
              </w:rPr>
            </w:pPr>
          </w:p>
        </w:tc>
        <w:tc>
          <w:tcPr>
            <w:tcW w:w="1439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7F1BF8" w:rsidRPr="00601BAF" w:rsidTr="0097135F">
        <w:tc>
          <w:tcPr>
            <w:tcW w:w="2115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7F1BF8" w:rsidRDefault="007F1BF8" w:rsidP="00601BA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7F1BF8" w:rsidRDefault="007F1BF8" w:rsidP="007F1BF8">
      <w:pPr>
        <w:widowControl w:val="0"/>
        <w:ind w:left="540"/>
        <w:rPr>
          <w:rFonts w:cs="Arial"/>
        </w:rPr>
      </w:pPr>
    </w:p>
    <w:p w:rsidR="007F1BF8" w:rsidRDefault="007F1BF8" w:rsidP="007F1BF8">
      <w:r>
        <w:rPr>
          <w:rFonts w:cs="Arial"/>
        </w:rPr>
        <w:t>Referência: #9306: SINDRAPE Sistemática de vigências.</w:t>
      </w:r>
    </w:p>
    <w:p w:rsidR="007F1BF8" w:rsidRDefault="007F1BF8" w:rsidP="00601BAF">
      <w:pPr>
        <w:pStyle w:val="Ttulo2"/>
      </w:pPr>
      <w:bookmarkStart w:id="25" w:name="_Toc404775060"/>
      <w:r>
        <w:t>RN04: Verificar preenchimento indicativo pagamento adiantado de férias / Salarial</w:t>
      </w:r>
      <w:bookmarkEnd w:id="25"/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O sistema identifica que o ator indicou que é permitido o pagamento de adiantamento de férias/salarial, então é obrigatório o preenchimento dos campos: 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>- Quantidade de meses a partir do inicio do usufruto para começo da devolução do adiantamento de férias/salarial e;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 - Número máximo de parcelas para devolução do adiantamento de férias/salarial.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lastRenderedPageBreak/>
        <w:t>Caso não tenha sido preenchido, levantar exceção com a mensagem MSG0936: “É obrigatório informar o campo %1 quando informado %2”.</w:t>
      </w:r>
    </w:p>
    <w:p w:rsidR="007F1BF8" w:rsidRDefault="007F1BF8" w:rsidP="007F1BF8">
      <w:pPr>
        <w:ind w:left="1620"/>
        <w:rPr>
          <w:rFonts w:cs="Arial"/>
        </w:rPr>
      </w:pPr>
    </w:p>
    <w:p w:rsidR="007F1BF8" w:rsidRDefault="007F1BF8" w:rsidP="00601BAF">
      <w:pPr>
        <w:pStyle w:val="Ttulo2"/>
      </w:pPr>
      <w:bookmarkStart w:id="26" w:name="_Toc404775061"/>
      <w:r>
        <w:t>RN05: Verificar quantidade máxima de dias com direito a usufruir</w:t>
      </w:r>
      <w:bookmarkEnd w:id="26"/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 xml:space="preserve">O sistema verifica se a quantidade de dias com direito a usufruir é superior a 30 dias. Caso seja o sistema levanta exceção com a mensagem 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>MSG0144: %1 maior que %2</w:t>
      </w:r>
      <w:proofErr w:type="gramStart"/>
      <w:r>
        <w:rPr>
          <w:rFonts w:cs="Arial"/>
        </w:rPr>
        <w:t>.;</w:t>
      </w:r>
      <w:proofErr w:type="gramEnd"/>
      <w:r>
        <w:rPr>
          <w:rFonts w:cs="Arial"/>
        </w:rPr>
        <w:t xml:space="preserve"> Exemplo: Quantidade de dias com direito a usufruir maior que 30.</w:t>
      </w:r>
    </w:p>
    <w:p w:rsidR="007F1BF8" w:rsidRDefault="007F1BF8" w:rsidP="007F1BF8">
      <w:pPr>
        <w:ind w:left="1620"/>
        <w:rPr>
          <w:rFonts w:cs="Arial"/>
        </w:rPr>
      </w:pPr>
    </w:p>
    <w:p w:rsidR="007F1BF8" w:rsidRDefault="007F1BF8" w:rsidP="00601BAF">
      <w:pPr>
        <w:pStyle w:val="Ttulo2"/>
      </w:pPr>
      <w:bookmarkStart w:id="27" w:name="_Toc404775062"/>
      <w:r>
        <w:t>RN06: Verificar valor da quantidade mínima de dias permitidos a usufruir</w:t>
      </w:r>
      <w:bookmarkEnd w:id="27"/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>O sistema verifica se a quantidade mínima de dias de férias permitida a usufruir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é superior a quantidade de dias com direito a férias.</w:t>
      </w:r>
    </w:p>
    <w:p w:rsidR="007F1BF8" w:rsidRDefault="007F1BF8" w:rsidP="007F1BF8">
      <w:pPr>
        <w:ind w:left="1620"/>
        <w:rPr>
          <w:rFonts w:cs="Arial"/>
        </w:rPr>
      </w:pPr>
      <w:r>
        <w:rPr>
          <w:rFonts w:cs="Arial"/>
        </w:rPr>
        <w:t>Caso seja o sistema levanta exceção com a mensagem MSG0144: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quantidade mínima de dias de férias permitida a usufruir maior que quantidade de dias com direito a usufruir.</w:t>
      </w:r>
    </w:p>
    <w:p w:rsidR="007F1BF8" w:rsidRDefault="007F1BF8" w:rsidP="007F1BF8">
      <w:pPr>
        <w:ind w:left="1620"/>
        <w:rPr>
          <w:rFonts w:cs="Arial"/>
        </w:rPr>
      </w:pPr>
    </w:p>
    <w:p w:rsidR="007F1BF8" w:rsidRDefault="007F1BF8" w:rsidP="007F1BF8">
      <w:pPr>
        <w:ind w:left="1620"/>
        <w:rPr>
          <w:rFonts w:cs="Arial"/>
        </w:rPr>
      </w:pPr>
    </w:p>
    <w:p w:rsidR="007F1BF8" w:rsidRDefault="007F1BF8" w:rsidP="007F1BF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8" w:name="_Toc206846694"/>
      <w:r>
        <w:br w:type="page"/>
      </w:r>
      <w:bookmarkStart w:id="29" w:name="_Toc404775063"/>
      <w:r>
        <w:lastRenderedPageBreak/>
        <w:t>Modelo Conceitual de Dados</w:t>
      </w:r>
      <w:bookmarkEnd w:id="28"/>
      <w:bookmarkEnd w:id="29"/>
    </w:p>
    <w:p w:rsidR="007F1BF8" w:rsidRDefault="007F1BF8" w:rsidP="007F1BF8"/>
    <w:p w:rsidR="007F1BF8" w:rsidRDefault="007F1BF8" w:rsidP="007F1BF8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30" w:name="_Toc195439709"/>
      <w:bookmarkStart w:id="31" w:name="_Toc404775064"/>
      <w:r>
        <w:t>Órgãos: parâmetros de férias para cargos efetivos</w:t>
      </w:r>
      <w:bookmarkEnd w:id="31"/>
      <w:r>
        <w:t xml:space="preserve"> </w:t>
      </w:r>
      <w:bookmarkEnd w:id="30"/>
    </w:p>
    <w:p w:rsidR="007F1BF8" w:rsidRDefault="007F1BF8" w:rsidP="007F1BF8">
      <w:pPr>
        <w:pStyle w:val="Recuodecorpodetexto2"/>
        <w:widowControl w:val="0"/>
        <w:ind w:left="540"/>
        <w:rPr>
          <w:sz w:val="24"/>
        </w:rPr>
      </w:pPr>
    </w:p>
    <w:p w:rsidR="007F1BF8" w:rsidRDefault="007F1BF8" w:rsidP="007F1BF8">
      <w:pPr>
        <w:pStyle w:val="Recuodecorpodetexto2"/>
        <w:widowControl w:val="0"/>
        <w:ind w:left="540"/>
        <w:rPr>
          <w:sz w:val="24"/>
        </w:rPr>
      </w:pPr>
      <w:r>
        <w:rPr>
          <w:sz w:val="24"/>
        </w:rPr>
        <w:t>Parâmetros de férias no órgão para relações de trabalho.</w:t>
      </w:r>
    </w:p>
    <w:p w:rsidR="007F1BF8" w:rsidRDefault="007F1BF8" w:rsidP="007F1BF8"/>
    <w:tbl>
      <w:tblPr>
        <w:tblW w:w="0" w:type="auto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80"/>
        <w:gridCol w:w="1080"/>
        <w:gridCol w:w="540"/>
        <w:gridCol w:w="540"/>
        <w:gridCol w:w="720"/>
      </w:tblGrid>
      <w:tr w:rsidR="007F1BF8" w:rsidTr="0097135F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bookmarkStart w:id="32" w:name="_Toc206846695"/>
            <w:r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7F1BF8" w:rsidTr="0097135F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</w:rPr>
              <w:t>Pd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7F1BF8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</w:rPr>
            </w:pPr>
            <w:r>
              <w:rPr>
                <w:rStyle w:val="SoDAField"/>
                <w:b/>
                <w:bCs/>
              </w:rPr>
              <w:t>Identificador do órgão: parâmetros de férias para cargo efetivo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Autom</w:t>
            </w:r>
            <w:proofErr w:type="spellEnd"/>
          </w:p>
        </w:tc>
      </w:tr>
      <w:tr w:rsidR="007F1BF8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do órgão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da estrutura da carreira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Data inicial de vigência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333333"/>
              </w:rPr>
            </w:pPr>
            <w:r>
              <w:rPr>
                <w:rStyle w:val="SoDAField"/>
                <w:color w:val="333333"/>
              </w:rPr>
              <w:t>Data final de vigência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Critério de abertura de período aquisitivo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Domínio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de dias com direito a usufruir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Indicativo se perde o saldo de dias de férias, caso não as usufrua no </w:t>
            </w:r>
            <w:proofErr w:type="gramStart"/>
            <w:r>
              <w:rPr>
                <w:rStyle w:val="SoDAField"/>
                <w:rFonts w:eastAsia="Arial Unicode MS"/>
                <w:color w:val="000000"/>
              </w:rPr>
              <w:t>exercício</w:t>
            </w:r>
            <w:proofErr w:type="gramEnd"/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Quantidade máxima de períodos aquisitivos conquistados sem fruição completa 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usufruto antes da conquista do período aquisitivo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mínima de dias de férias permitida a usufruir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máxima de fruições por período aquisitivo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pagamento de abono pecuniário em decorrência de férias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Meses em que é permitido o pagamento de adiantamento de 13</w:t>
            </w:r>
            <w:r>
              <w:rPr>
                <w:rStyle w:val="SoDAField"/>
                <w:rFonts w:eastAsia="Arial Unicode MS"/>
                <w:color w:val="000000"/>
                <w:vertAlign w:val="superscript"/>
              </w:rPr>
              <w:t>o</w:t>
            </w:r>
            <w:r>
              <w:rPr>
                <w:rStyle w:val="SoDAField"/>
                <w:rFonts w:eastAsia="Arial Unicode MS"/>
                <w:color w:val="000000"/>
              </w:rPr>
              <w:t xml:space="preserve"> salário em decorrências de férias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Meses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pagamento de adiantamento de férias/salarial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Quantidade de meses a partir do inicio do usufruto para começo da devolução do adiantamento de férias/salarial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Número máximo de parcelas para devolução do adiantamento de férias/salarial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Indicativo se o pagamento das férias deve ser integral na primeira fruição 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7F1BF8" w:rsidTr="0097135F">
        <w:trPr>
          <w:trHeight w:val="255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Indicativo se permite pagamento de indenização de férias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:rsidR="007F1BF8" w:rsidRDefault="007F1BF8" w:rsidP="007F1BF8">
      <w:pPr>
        <w:pStyle w:val="Recuodecorpodetexto2"/>
        <w:widowControl w:val="0"/>
        <w:ind w:left="180" w:right="-649" w:firstLine="0"/>
        <w:rPr>
          <w:sz w:val="16"/>
        </w:rPr>
      </w:pPr>
    </w:p>
    <w:p w:rsidR="007F1BF8" w:rsidRDefault="007F1BF8" w:rsidP="007F1BF8">
      <w:pPr>
        <w:pStyle w:val="Recuodecorpodetexto2"/>
        <w:widowControl w:val="0"/>
        <w:ind w:left="180" w:right="-649" w:firstLine="0"/>
        <w:rPr>
          <w:sz w:val="16"/>
        </w:rPr>
      </w:pPr>
      <w:proofErr w:type="spellStart"/>
      <w:r>
        <w:rPr>
          <w:sz w:val="16"/>
        </w:rPr>
        <w:t>Op</w:t>
      </w:r>
      <w:proofErr w:type="spellEnd"/>
      <w:r>
        <w:rPr>
          <w:sz w:val="16"/>
        </w:rPr>
        <w:t xml:space="preserve">=Opção </w:t>
      </w:r>
      <w:proofErr w:type="spellStart"/>
      <w:r>
        <w:rPr>
          <w:sz w:val="16"/>
        </w:rPr>
        <w:t>Pd</w:t>
      </w:r>
      <w:proofErr w:type="spellEnd"/>
      <w:r>
        <w:rPr>
          <w:sz w:val="16"/>
        </w:rPr>
        <w:t xml:space="preserve">=Padrão </w:t>
      </w:r>
      <w:proofErr w:type="spellStart"/>
      <w:r>
        <w:rPr>
          <w:sz w:val="16"/>
        </w:rPr>
        <w:t>Tp</w:t>
      </w:r>
      <w:proofErr w:type="spellEnd"/>
      <w:r>
        <w:rPr>
          <w:sz w:val="16"/>
        </w:rPr>
        <w:t xml:space="preserve">=Tipo </w:t>
      </w:r>
      <w:proofErr w:type="spellStart"/>
      <w:r>
        <w:rPr>
          <w:sz w:val="16"/>
        </w:rPr>
        <w:t>Tm</w:t>
      </w:r>
      <w:proofErr w:type="spellEnd"/>
      <w:r>
        <w:rPr>
          <w:sz w:val="16"/>
        </w:rPr>
        <w:t xml:space="preserve">=Tamanho     </w:t>
      </w:r>
      <w:proofErr w:type="spellStart"/>
      <w:r>
        <w:rPr>
          <w:sz w:val="16"/>
        </w:rPr>
        <w:t>A-Alfanumérico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N-Numérico</w:t>
      </w:r>
      <w:proofErr w:type="spellEnd"/>
      <w:r>
        <w:rPr>
          <w:sz w:val="16"/>
        </w:rPr>
        <w:t xml:space="preserve">      </w:t>
      </w:r>
      <w:proofErr w:type="spellStart"/>
      <w:r>
        <w:rPr>
          <w:sz w:val="16"/>
        </w:rPr>
        <w:t>Opc</w:t>
      </w:r>
      <w:proofErr w:type="spellEnd"/>
      <w:r>
        <w:rPr>
          <w:sz w:val="16"/>
        </w:rPr>
        <w:t xml:space="preserve">=Opcional </w:t>
      </w:r>
      <w:proofErr w:type="spellStart"/>
      <w:r>
        <w:rPr>
          <w:sz w:val="16"/>
        </w:rPr>
        <w:t>Obrig</w:t>
      </w:r>
      <w:proofErr w:type="spellEnd"/>
      <w:r>
        <w:rPr>
          <w:sz w:val="16"/>
        </w:rPr>
        <w:t xml:space="preserve">=Obrigatório </w:t>
      </w:r>
      <w:proofErr w:type="spellStart"/>
      <w:r>
        <w:rPr>
          <w:sz w:val="16"/>
        </w:rPr>
        <w:t>Autom</w:t>
      </w:r>
      <w:proofErr w:type="spellEnd"/>
      <w:r>
        <w:rPr>
          <w:sz w:val="16"/>
        </w:rPr>
        <w:t>=Automático</w:t>
      </w:r>
    </w:p>
    <w:p w:rsidR="007F1BF8" w:rsidRDefault="007F1BF8" w:rsidP="007F1BF8">
      <w:pPr>
        <w:pStyle w:val="Recuodecorpodetexto2"/>
        <w:widowControl w:val="0"/>
        <w:ind w:left="3060" w:hanging="2520"/>
        <w:rPr>
          <w:b/>
          <w:bCs/>
          <w:sz w:val="24"/>
        </w:rPr>
      </w:pPr>
    </w:p>
    <w:p w:rsidR="007F1BF8" w:rsidRDefault="007F1BF8" w:rsidP="007F1BF8">
      <w:pPr>
        <w:pStyle w:val="Ttulo3"/>
        <w:keepNext w:val="0"/>
        <w:widowControl w:val="0"/>
        <w:spacing w:before="120" w:line="240" w:lineRule="auto"/>
      </w:pPr>
      <w:bookmarkStart w:id="33" w:name="_Toc404775065"/>
      <w:bookmarkEnd w:id="32"/>
      <w:r>
        <w:t>Domínios</w:t>
      </w:r>
      <w:bookmarkEnd w:id="33"/>
    </w:p>
    <w:p w:rsidR="007F1BF8" w:rsidRDefault="007F1BF8" w:rsidP="007F1BF8">
      <w:pPr>
        <w:pStyle w:val="Recuodecorpodetexto2"/>
        <w:widowControl w:val="0"/>
        <w:ind w:left="180" w:right="-649" w:firstLine="0"/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8"/>
        <w:gridCol w:w="4376"/>
      </w:tblGrid>
      <w:tr w:rsidR="007F1BF8" w:rsidTr="0097135F"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Critério de abertura de período aquisitivo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7F1BF8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Anual</w:t>
            </w:r>
          </w:p>
          <w:p w:rsidR="007F1BF8" w:rsidRDefault="007F1BF8" w:rsidP="007F1BF8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Exercício</w:t>
            </w:r>
          </w:p>
          <w:p w:rsidR="007F1BF8" w:rsidRDefault="007F1BF8" w:rsidP="007F1BF8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color w:val="000000"/>
              </w:rPr>
            </w:pPr>
            <w:r>
              <w:rPr>
                <w:color w:val="000000"/>
              </w:rPr>
              <w:t>Semestral</w:t>
            </w:r>
          </w:p>
        </w:tc>
      </w:tr>
    </w:tbl>
    <w:p w:rsidR="007F1BF8" w:rsidRDefault="007F1BF8" w:rsidP="007F1BF8">
      <w:pPr>
        <w:pStyle w:val="Recuodecorpodetexto2"/>
        <w:widowControl w:val="0"/>
        <w:ind w:left="180" w:right="-649" w:firstLine="0"/>
        <w:rPr>
          <w:sz w:val="16"/>
        </w:rPr>
      </w:pPr>
    </w:p>
    <w:p w:rsidR="007F1BF8" w:rsidRDefault="007F1BF8" w:rsidP="007F1BF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4" w:name="_Toc404775066"/>
      <w:r>
        <w:lastRenderedPageBreak/>
        <w:t>Revisões</w:t>
      </w:r>
      <w:bookmarkEnd w:id="34"/>
    </w:p>
    <w:p w:rsidR="007F1BF8" w:rsidRDefault="007F1BF8" w:rsidP="007F1BF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F1BF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Pr="007F1BF8" w:rsidRDefault="007F1BF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1BF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Pr="007F1BF8" w:rsidRDefault="007F1BF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1BF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Pr="007F1BF8" w:rsidRDefault="007F1BF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1BF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Pr="007F1BF8" w:rsidRDefault="007F1BF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F1BF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Pr="007F1BF8" w:rsidRDefault="007F1BF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F1BF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F1BF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601BA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F1BF8" w:rsidRDefault="007F1BF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Pr="00601BAF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 w:rsidRPr="00601BA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F1BF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Default="007F1BF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Default="007F1BF8" w:rsidP="00601BA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F1BF8" w:rsidRDefault="007F1BF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F1BF8" w:rsidRDefault="007F1BF8" w:rsidP="007F1BF8">
      <w:pPr>
        <w:pStyle w:val="Recuodecorpodetexto"/>
      </w:pPr>
    </w:p>
    <w:p w:rsidR="007F1BF8" w:rsidRDefault="007F1BF8" w:rsidP="007F1BF8"/>
    <w:p w:rsidR="00F41655" w:rsidRPr="007F1BF8" w:rsidRDefault="00F41655" w:rsidP="007F1BF8"/>
    <w:sectPr w:rsidR="00F41655" w:rsidRPr="007F1BF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BF8" w:rsidRDefault="007F1BF8" w:rsidP="002908D9">
      <w:r>
        <w:separator/>
      </w:r>
    </w:p>
  </w:endnote>
  <w:endnote w:type="continuationSeparator" w:id="0">
    <w:p w:rsidR="007F1BF8" w:rsidRDefault="007F1BF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01BAF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F1BF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01BA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01BAF">
            <w:rPr>
              <w:sz w:val="20"/>
              <w:szCs w:val="20"/>
            </w:rPr>
            <w:t xml:space="preserve">Keila </w:t>
          </w:r>
          <w:proofErr w:type="spellStart"/>
          <w:r w:rsidRPr="00601BAF">
            <w:rPr>
              <w:sz w:val="20"/>
              <w:szCs w:val="20"/>
            </w:rPr>
            <w:t>Joanês</w:t>
          </w:r>
          <w:proofErr w:type="spellEnd"/>
          <w:r w:rsidRPr="00601BA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01BA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F1BF8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F1BF8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F1BF8">
            <w:rPr>
              <w:b/>
              <w:sz w:val="20"/>
              <w:szCs w:val="20"/>
            </w:rPr>
            <w:t>UCS0428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601BAF" w:rsidRPr="00601BAF">
            <w:rPr>
              <w:b/>
              <w:sz w:val="20"/>
              <w:szCs w:val="20"/>
            </w:rPr>
            <w:t>Manter Parâmetros de Férias no Órgão para Cargos Efetivos</w:t>
          </w:r>
          <w:r w:rsidR="00601BAF" w:rsidRPr="00BD3501">
            <w:rPr>
              <w:b/>
              <w:sz w:val="20"/>
              <w:szCs w:val="20"/>
            </w:rPr>
            <w:t xml:space="preserve"> 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114E019" wp14:editId="68E5DFF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BF8" w:rsidRDefault="007F1BF8" w:rsidP="002908D9">
      <w:r>
        <w:separator/>
      </w:r>
    </w:p>
  </w:footnote>
  <w:footnote w:type="continuationSeparator" w:id="0">
    <w:p w:rsidR="007F1BF8" w:rsidRDefault="007F1BF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447C527" wp14:editId="20631D78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56E5632" wp14:editId="44ED6839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62C4250D" wp14:editId="19CE557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BB185BB" wp14:editId="04642610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F350FB"/>
    <w:multiLevelType w:val="hybridMultilevel"/>
    <w:tmpl w:val="6BDEA790"/>
    <w:lvl w:ilvl="0" w:tplc="119CD26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D491372"/>
    <w:multiLevelType w:val="hybridMultilevel"/>
    <w:tmpl w:val="4A82F2F8"/>
    <w:lvl w:ilvl="0" w:tplc="A6408D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13"/>
  </w:num>
  <w:num w:numId="17">
    <w:abstractNumId w:val="4"/>
  </w:num>
  <w:num w:numId="18">
    <w:abstractNumId w:val="7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BF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01BAF"/>
    <w:rsid w:val="00616D7E"/>
    <w:rsid w:val="00623E87"/>
    <w:rsid w:val="00652148"/>
    <w:rsid w:val="00772123"/>
    <w:rsid w:val="007A4B3D"/>
    <w:rsid w:val="007E2985"/>
    <w:rsid w:val="007F1BF8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E0E2E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1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1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1BF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1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1BF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1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1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1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1BF8"/>
    <w:pPr>
      <w:ind w:left="0"/>
    </w:pPr>
  </w:style>
  <w:style w:type="paragraph" w:styleId="ndicedeilustraes">
    <w:name w:val="table of figures"/>
    <w:basedOn w:val="Normal"/>
    <w:next w:val="Normal"/>
    <w:semiHidden/>
    <w:rsid w:val="007F1BF8"/>
  </w:style>
  <w:style w:type="paragraph" w:styleId="Sumrio2">
    <w:name w:val="toc 2"/>
    <w:basedOn w:val="Normal"/>
    <w:next w:val="Normal"/>
    <w:autoRedefine/>
    <w:uiPriority w:val="39"/>
    <w:rsid w:val="007F1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1BF8"/>
    <w:pPr>
      <w:ind w:left="480"/>
    </w:pPr>
  </w:style>
  <w:style w:type="character" w:styleId="Hyperlink">
    <w:name w:val="Hyperlink"/>
    <w:basedOn w:val="Fontepargpadro"/>
    <w:uiPriority w:val="99"/>
    <w:rsid w:val="007F1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1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1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1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1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1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1BF8"/>
    <w:rPr>
      <w:sz w:val="16"/>
    </w:rPr>
  </w:style>
  <w:style w:type="character" w:styleId="Nmerodepgina">
    <w:name w:val="page number"/>
    <w:basedOn w:val="Fontepargpadro"/>
    <w:rsid w:val="007F1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1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1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1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1BF8"/>
  </w:style>
  <w:style w:type="paragraph" w:styleId="Corpodetexto">
    <w:name w:val="Body Text"/>
    <w:basedOn w:val="Normal"/>
    <w:link w:val="CorpodetextoChar"/>
    <w:rsid w:val="007F1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1BF8"/>
    <w:rPr>
      <w:rFonts w:eastAsia="Arial Unicode MS"/>
    </w:rPr>
  </w:style>
  <w:style w:type="paragraph" w:customStyle="1" w:styleId="tabletext">
    <w:name w:val="tabletext"/>
    <w:basedOn w:val="Normal"/>
    <w:rsid w:val="007F1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1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1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1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1BF8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7F1BF8"/>
    <w:rPr>
      <w:color w:val="0000FF"/>
    </w:rPr>
  </w:style>
  <w:style w:type="paragraph" w:styleId="Corpodetexto2">
    <w:name w:val="Body Text 2"/>
    <w:basedOn w:val="Normal"/>
    <w:link w:val="Corpodetexto2Char"/>
    <w:rsid w:val="007F1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1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1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1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1BF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1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F1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F1BF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F1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F1BF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F1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F1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F1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F1BF8"/>
    <w:pPr>
      <w:ind w:left="0"/>
    </w:pPr>
  </w:style>
  <w:style w:type="paragraph" w:styleId="ndicedeilustraes">
    <w:name w:val="table of figures"/>
    <w:basedOn w:val="Normal"/>
    <w:next w:val="Normal"/>
    <w:semiHidden/>
    <w:rsid w:val="007F1BF8"/>
  </w:style>
  <w:style w:type="paragraph" w:styleId="Sumrio2">
    <w:name w:val="toc 2"/>
    <w:basedOn w:val="Normal"/>
    <w:next w:val="Normal"/>
    <w:autoRedefine/>
    <w:uiPriority w:val="39"/>
    <w:rsid w:val="007F1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F1BF8"/>
    <w:pPr>
      <w:ind w:left="480"/>
    </w:pPr>
  </w:style>
  <w:style w:type="character" w:styleId="Hyperlink">
    <w:name w:val="Hyperlink"/>
    <w:basedOn w:val="Fontepargpadro"/>
    <w:uiPriority w:val="99"/>
    <w:rsid w:val="007F1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F1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F1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F1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F1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F1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F1BF8"/>
    <w:rPr>
      <w:sz w:val="16"/>
    </w:rPr>
  </w:style>
  <w:style w:type="character" w:styleId="Nmerodepgina">
    <w:name w:val="page number"/>
    <w:basedOn w:val="Fontepargpadro"/>
    <w:rsid w:val="007F1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F1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F1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F1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F1BF8"/>
  </w:style>
  <w:style w:type="paragraph" w:styleId="Corpodetexto">
    <w:name w:val="Body Text"/>
    <w:basedOn w:val="Normal"/>
    <w:link w:val="CorpodetextoChar"/>
    <w:rsid w:val="007F1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F1BF8"/>
    <w:rPr>
      <w:rFonts w:eastAsia="Arial Unicode MS"/>
    </w:rPr>
  </w:style>
  <w:style w:type="paragraph" w:customStyle="1" w:styleId="tabletext">
    <w:name w:val="tabletext"/>
    <w:basedOn w:val="Normal"/>
    <w:rsid w:val="007F1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F1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F1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F1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F1BF8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7F1BF8"/>
    <w:rPr>
      <w:color w:val="0000FF"/>
    </w:rPr>
  </w:style>
  <w:style w:type="paragraph" w:styleId="Corpodetexto2">
    <w:name w:val="Body Text 2"/>
    <w:basedOn w:val="Normal"/>
    <w:link w:val="Corpodetexto2Char"/>
    <w:rsid w:val="007F1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F1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F1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F1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F1BF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18293-D66A-417A-98A6-8C47EDB1D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14</Pages>
  <Words>1944</Words>
  <Characters>12143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2014-11-08T04:27:00Z</cp:lastPrinted>
  <dcterms:created xsi:type="dcterms:W3CDTF">2014-11-08T04:26:00Z</dcterms:created>
  <dcterms:modified xsi:type="dcterms:W3CDTF">2014-11-26T16:21:00Z</dcterms:modified>
</cp:coreProperties>
</file>