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32CF" w:rsidRDefault="002C32CF" w:rsidP="002C32C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C32CF" w:rsidRDefault="002C32CF" w:rsidP="002C32CF">
      <w:pPr>
        <w:widowControl w:val="0"/>
        <w:rPr>
          <w:rFonts w:cs="Arial"/>
          <w:sz w:val="20"/>
        </w:rPr>
      </w:pPr>
    </w:p>
    <w:p w:rsidR="002C32CF" w:rsidRDefault="002C32CF" w:rsidP="002C32CF">
      <w:pPr>
        <w:widowControl w:val="0"/>
        <w:rPr>
          <w:rFonts w:cs="Arial"/>
          <w:sz w:val="20"/>
        </w:rPr>
      </w:pPr>
    </w:p>
    <w:p w:rsidR="002C32CF" w:rsidRDefault="002C32CF" w:rsidP="002C32CF">
      <w:pPr>
        <w:widowControl w:val="0"/>
        <w:rPr>
          <w:rFonts w:cs="Arial"/>
          <w:sz w:val="20"/>
        </w:rPr>
      </w:pPr>
    </w:p>
    <w:p w:rsidR="002C32CF" w:rsidRDefault="002C32CF" w:rsidP="002C32CF">
      <w:pPr>
        <w:widowControl w:val="0"/>
        <w:rPr>
          <w:rFonts w:cs="Arial"/>
          <w:sz w:val="20"/>
        </w:rPr>
      </w:pPr>
    </w:p>
    <w:p w:rsidR="002C32CF" w:rsidRDefault="002C32CF" w:rsidP="002C32C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C32CF" w:rsidRDefault="002C32CF" w:rsidP="002C32CF">
      <w:pPr>
        <w:widowControl w:val="0"/>
        <w:rPr>
          <w:rFonts w:cs="Arial"/>
          <w:sz w:val="20"/>
          <w:u w:val="single"/>
        </w:rPr>
      </w:pPr>
    </w:p>
    <w:p w:rsidR="002C32CF" w:rsidRDefault="002C32CF" w:rsidP="002C32C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C32CF" w:rsidRDefault="002C32CF" w:rsidP="002C32CF">
      <w:pPr>
        <w:widowControl w:val="0"/>
        <w:rPr>
          <w:rFonts w:cs="Arial"/>
          <w:sz w:val="20"/>
        </w:rPr>
      </w:pPr>
    </w:p>
    <w:p w:rsidR="002C32CF" w:rsidRDefault="002C32CF" w:rsidP="002C32CF">
      <w:pPr>
        <w:widowControl w:val="0"/>
        <w:rPr>
          <w:rFonts w:cs="Arial"/>
          <w:sz w:val="20"/>
        </w:rPr>
      </w:pPr>
    </w:p>
    <w:p w:rsidR="002C32CF" w:rsidRDefault="002C32CF" w:rsidP="002C32CF">
      <w:pPr>
        <w:widowControl w:val="0"/>
        <w:rPr>
          <w:rFonts w:cs="Arial"/>
          <w:sz w:val="20"/>
        </w:rPr>
      </w:pPr>
    </w:p>
    <w:p w:rsidR="002C32CF" w:rsidRDefault="002C32CF" w:rsidP="002C32C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C32CF" w:rsidRDefault="002C32CF" w:rsidP="002C32CF">
      <w:pPr>
        <w:widowControl w:val="0"/>
        <w:rPr>
          <w:rFonts w:cs="Arial"/>
          <w:sz w:val="20"/>
        </w:rPr>
      </w:pPr>
    </w:p>
    <w:p w:rsidR="002C32CF" w:rsidRDefault="002C32CF" w:rsidP="002C32CF">
      <w:pPr>
        <w:widowControl w:val="0"/>
        <w:rPr>
          <w:rFonts w:cs="Arial"/>
          <w:sz w:val="20"/>
        </w:rPr>
      </w:pPr>
    </w:p>
    <w:p w:rsidR="002C32CF" w:rsidRDefault="002C32CF" w:rsidP="002C32CF">
      <w:pPr>
        <w:widowControl w:val="0"/>
        <w:rPr>
          <w:rFonts w:cs="Arial"/>
        </w:rPr>
      </w:pPr>
    </w:p>
    <w:p w:rsidR="002C32CF" w:rsidRDefault="002C32CF" w:rsidP="002C32CF">
      <w:pPr>
        <w:pStyle w:val="Capa"/>
        <w:rPr>
          <w:color w:val="FF9900"/>
        </w:rPr>
      </w:pPr>
      <w:r>
        <w:t>SINDRAPE</w:t>
      </w:r>
    </w:p>
    <w:p w:rsidR="002C32CF" w:rsidRDefault="002C32CF" w:rsidP="002C32CF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C32CF" w:rsidRPr="002C32CF" w:rsidRDefault="002C32CF" w:rsidP="002C32CF">
      <w:pPr>
        <w:widowControl w:val="0"/>
        <w:rPr>
          <w:color w:val="000080"/>
        </w:rPr>
      </w:pPr>
    </w:p>
    <w:p w:rsidR="002C32CF" w:rsidRPr="002C32CF" w:rsidRDefault="002C32CF" w:rsidP="002C32CF">
      <w:pPr>
        <w:widowControl w:val="0"/>
        <w:jc w:val="right"/>
        <w:rPr>
          <w:rFonts w:cs="Arial"/>
          <w:b/>
          <w:bCs/>
          <w:color w:val="000080"/>
        </w:rPr>
      </w:pPr>
    </w:p>
    <w:p w:rsidR="002C32CF" w:rsidRDefault="002C32CF" w:rsidP="002C32CF">
      <w:pPr>
        <w:pStyle w:val="Capa"/>
      </w:pPr>
      <w:r>
        <w:t>UCS0445</w:t>
      </w:r>
      <w:r w:rsidR="00972F89">
        <w:t xml:space="preserve"> </w:t>
      </w:r>
      <w:r>
        <w:t>– Manter Teto do Auxílio Reclusão</w:t>
      </w:r>
    </w:p>
    <w:p w:rsidR="002C32CF" w:rsidRDefault="002C32CF" w:rsidP="002C32CF">
      <w:pPr>
        <w:widowControl w:val="0"/>
        <w:rPr>
          <w:rFonts w:cs="Arial"/>
        </w:rPr>
      </w:pPr>
    </w:p>
    <w:p w:rsidR="002C32CF" w:rsidRDefault="002C32CF" w:rsidP="002C32CF">
      <w:pPr>
        <w:widowControl w:val="0"/>
      </w:pPr>
    </w:p>
    <w:p w:rsidR="002C32CF" w:rsidRDefault="002C32CF" w:rsidP="002C32CF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2C32CF" w:rsidRPr="002C32CF" w:rsidRDefault="002C32CF" w:rsidP="002C32CF">
      <w:pPr>
        <w:pStyle w:val="Corpodetexto3"/>
        <w:widowControl w:val="0"/>
        <w:spacing w:after="0"/>
        <w:rPr>
          <w:rFonts w:cs="Arial"/>
        </w:rPr>
      </w:pPr>
      <w:r w:rsidRPr="002C32CF">
        <w:rPr>
          <w:rFonts w:cs="Arial"/>
        </w:rPr>
        <w:lastRenderedPageBreak/>
        <w:t>Histórico de Revisões</w:t>
      </w:r>
    </w:p>
    <w:p w:rsidR="002C32CF" w:rsidRDefault="002C32CF" w:rsidP="002C32CF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441"/>
        <w:gridCol w:w="998"/>
        <w:gridCol w:w="2913"/>
        <w:gridCol w:w="1739"/>
        <w:gridCol w:w="2120"/>
      </w:tblGrid>
      <w:tr w:rsidR="002C32CF" w:rsidTr="002C32CF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2C32C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2C32C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2C32C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2C32C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2C32C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C32CF" w:rsidTr="002C32CF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2C32C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23/07/2008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2C32C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2C32C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2C32C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2C32C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</w:p>
        </w:tc>
      </w:tr>
      <w:tr w:rsidR="002C32CF" w:rsidTr="002C32CF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2C32C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2C32C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2C32C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2C32C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2C32C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2C32CF" w:rsidTr="002C32CF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2C32C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2C32C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2C32C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2C32C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2C32C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2C32CF" w:rsidTr="002C32CF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2C32C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2C32C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2C32C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2C32C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2C32C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2C32CF" w:rsidRDefault="002C32CF" w:rsidP="002C32CF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2C32CF" w:rsidRPr="002C32CF" w:rsidRDefault="002C32CF" w:rsidP="002C32CF">
      <w:pPr>
        <w:pStyle w:val="Corpodetexto3"/>
        <w:widowControl w:val="0"/>
        <w:spacing w:after="0"/>
        <w:jc w:val="left"/>
        <w:rPr>
          <w:rFonts w:cs="Arial"/>
        </w:rPr>
      </w:pPr>
      <w:r w:rsidRPr="002C32CF">
        <w:rPr>
          <w:rFonts w:cs="Arial"/>
        </w:rPr>
        <w:lastRenderedPageBreak/>
        <w:t>Índice</w:t>
      </w:r>
    </w:p>
    <w:p w:rsidR="002C32CF" w:rsidRPr="002C32CF" w:rsidRDefault="002C32CF" w:rsidP="002C32CF">
      <w:pPr>
        <w:pStyle w:val="Corpodetexto3"/>
        <w:widowControl w:val="0"/>
        <w:spacing w:after="0"/>
        <w:jc w:val="left"/>
        <w:rPr>
          <w:rFonts w:cs="Arial"/>
        </w:rPr>
      </w:pPr>
    </w:p>
    <w:p w:rsidR="00972F89" w:rsidRDefault="00710FB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710FB3">
        <w:rPr>
          <w:rFonts w:cs="Arial"/>
        </w:rPr>
        <w:fldChar w:fldCharType="begin"/>
      </w:r>
      <w:r w:rsidR="002C32CF">
        <w:rPr>
          <w:rFonts w:cs="Arial"/>
        </w:rPr>
        <w:instrText xml:space="preserve"> TOC \o "1-3" \h \z </w:instrText>
      </w:r>
      <w:r w:rsidRPr="00710FB3">
        <w:rPr>
          <w:rFonts w:cs="Arial"/>
        </w:rPr>
        <w:fldChar w:fldCharType="separate"/>
      </w:r>
      <w:hyperlink w:anchor="_Toc404764907" w:history="1">
        <w:r w:rsidR="00972F89" w:rsidRPr="00F866A3">
          <w:rPr>
            <w:rStyle w:val="Hyperlink"/>
            <w:noProof/>
          </w:rPr>
          <w:t>1.</w:t>
        </w:r>
        <w:r w:rsidR="00972F8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72F89" w:rsidRPr="00F866A3">
          <w:rPr>
            <w:rStyle w:val="Hyperlink"/>
            <w:noProof/>
          </w:rPr>
          <w:t>Pacote/Caso de Uso</w:t>
        </w:r>
        <w:r w:rsidR="00972F89">
          <w:rPr>
            <w:noProof/>
            <w:webHidden/>
          </w:rPr>
          <w:tab/>
        </w:r>
        <w:r w:rsidR="00972F89">
          <w:rPr>
            <w:noProof/>
            <w:webHidden/>
          </w:rPr>
          <w:fldChar w:fldCharType="begin"/>
        </w:r>
        <w:r w:rsidR="00972F89">
          <w:rPr>
            <w:noProof/>
            <w:webHidden/>
          </w:rPr>
          <w:instrText xml:space="preserve"> PAGEREF _Toc404764907 \h </w:instrText>
        </w:r>
        <w:r w:rsidR="00972F89">
          <w:rPr>
            <w:noProof/>
            <w:webHidden/>
          </w:rPr>
        </w:r>
        <w:r w:rsidR="00972F89">
          <w:rPr>
            <w:noProof/>
            <w:webHidden/>
          </w:rPr>
          <w:fldChar w:fldCharType="separate"/>
        </w:r>
        <w:r w:rsidR="00972F89">
          <w:rPr>
            <w:noProof/>
            <w:webHidden/>
          </w:rPr>
          <w:t>4</w:t>
        </w:r>
        <w:r w:rsidR="00972F89">
          <w:rPr>
            <w:noProof/>
            <w:webHidden/>
          </w:rPr>
          <w:fldChar w:fldCharType="end"/>
        </w:r>
      </w:hyperlink>
    </w:p>
    <w:p w:rsidR="00972F89" w:rsidRDefault="00972F8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908" w:history="1">
        <w:r w:rsidRPr="00F866A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866A3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72F89" w:rsidRDefault="00972F8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909" w:history="1">
        <w:r w:rsidRPr="00F866A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866A3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72F89" w:rsidRDefault="00972F8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910" w:history="1">
        <w:r w:rsidRPr="00F866A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866A3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72F89" w:rsidRDefault="00972F8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911" w:history="1">
        <w:r w:rsidRPr="00F866A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866A3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72F89" w:rsidRDefault="00972F8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912" w:history="1">
        <w:r w:rsidRPr="00F866A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866A3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72F89" w:rsidRDefault="00972F8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913" w:history="1">
        <w:r w:rsidRPr="00F866A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866A3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72F89" w:rsidRDefault="00972F8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914" w:history="1">
        <w:r w:rsidRPr="00F866A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866A3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72F89" w:rsidRDefault="00972F8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915" w:history="1">
        <w:r w:rsidRPr="00F866A3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866A3">
          <w:rPr>
            <w:rStyle w:val="Hyperlink"/>
            <w:noProof/>
          </w:rPr>
          <w:t>Incluir Teto de Auxílio Reclusão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72F89" w:rsidRDefault="00972F8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916" w:history="1">
        <w:r w:rsidRPr="00F866A3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866A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72F89" w:rsidRDefault="00972F8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917" w:history="1">
        <w:r w:rsidRPr="00F866A3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866A3">
          <w:rPr>
            <w:rStyle w:val="Hyperlink"/>
            <w:noProof/>
          </w:rPr>
          <w:t>Alterar Teto de Auxílio Reclusão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72F89" w:rsidRDefault="00972F8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918" w:history="1">
        <w:r w:rsidRPr="00F866A3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866A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72F89" w:rsidRDefault="00972F8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919" w:history="1">
        <w:r w:rsidRPr="00F866A3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866A3">
          <w:rPr>
            <w:rStyle w:val="Hyperlink"/>
            <w:noProof/>
          </w:rPr>
          <w:t>Excluir Teto de Auxílio Reclusão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72F89" w:rsidRDefault="00972F8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920" w:history="1">
        <w:r w:rsidRPr="00F866A3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866A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72F89" w:rsidRDefault="00972F8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921" w:history="1">
        <w:r w:rsidRPr="00F866A3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866A3">
          <w:rPr>
            <w:rStyle w:val="Hyperlink"/>
            <w:noProof/>
          </w:rPr>
          <w:t>Listar Teto de Auxílio Reclusão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2F89" w:rsidRDefault="00972F8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922" w:history="1">
        <w:r w:rsidRPr="00F866A3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866A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2F89" w:rsidRDefault="00972F8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923" w:history="1">
        <w:r w:rsidRPr="00F866A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866A3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2F89" w:rsidRDefault="00972F8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924" w:history="1">
        <w:r w:rsidRPr="00F866A3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866A3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2F89" w:rsidRDefault="00972F8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925" w:history="1">
        <w:r w:rsidRPr="00F866A3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866A3">
          <w:rPr>
            <w:rStyle w:val="Hyperlink"/>
            <w:noProof/>
          </w:rPr>
          <w:t>RN001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2F89" w:rsidRDefault="00972F8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926" w:history="1">
        <w:r w:rsidRPr="00F866A3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866A3">
          <w:rPr>
            <w:rStyle w:val="Hyperlink"/>
            <w:noProof/>
          </w:rPr>
          <w:t>RN002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2F89" w:rsidRDefault="00972F8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927" w:history="1">
        <w:r w:rsidRPr="00F866A3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866A3">
          <w:rPr>
            <w:rStyle w:val="Hyperlink"/>
            <w:noProof/>
          </w:rPr>
          <w:t>RN003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2F89" w:rsidRDefault="00972F8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928" w:history="1">
        <w:r w:rsidRPr="00F866A3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866A3">
          <w:rPr>
            <w:rStyle w:val="Hyperlink"/>
            <w:noProof/>
          </w:rPr>
          <w:t>RN004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72F89" w:rsidRDefault="00972F8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929" w:history="1">
        <w:r w:rsidRPr="00F866A3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866A3">
          <w:rPr>
            <w:rStyle w:val="Hyperlink"/>
            <w:noProof/>
          </w:rPr>
          <w:t>RN005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72F89" w:rsidRDefault="00972F8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930" w:history="1">
        <w:r w:rsidRPr="00F866A3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866A3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72F89" w:rsidRDefault="00972F8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931" w:history="1">
        <w:r w:rsidRPr="00F866A3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866A3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C32CF" w:rsidRDefault="00710FB3" w:rsidP="002C32CF">
      <w:pPr>
        <w:pStyle w:val="Sumrio1"/>
      </w:pPr>
      <w:r>
        <w:fldChar w:fldCharType="end"/>
      </w:r>
    </w:p>
    <w:p w:rsidR="002C32CF" w:rsidRDefault="002C32CF" w:rsidP="002C32CF">
      <w:pPr>
        <w:widowControl w:val="0"/>
        <w:rPr>
          <w:rFonts w:cs="Arial"/>
          <w:b/>
          <w:bCs/>
          <w:color w:val="000000"/>
        </w:rPr>
      </w:pPr>
    </w:p>
    <w:p w:rsidR="002C32CF" w:rsidRDefault="002C32CF" w:rsidP="002C32CF">
      <w:pPr>
        <w:pStyle w:val="Heading"/>
        <w:rPr>
          <w:rFonts w:cs="Arial"/>
          <w:szCs w:val="24"/>
          <w:lang w:val="pt-BR"/>
        </w:rPr>
      </w:pPr>
    </w:p>
    <w:p w:rsidR="002C32CF" w:rsidRDefault="002C32CF" w:rsidP="002C32CF">
      <w:pPr>
        <w:pStyle w:val="Heading"/>
      </w:pPr>
    </w:p>
    <w:p w:rsidR="002C32CF" w:rsidRDefault="002C32CF" w:rsidP="002C32CF">
      <w:pPr>
        <w:pStyle w:val="Heading"/>
        <w:jc w:val="center"/>
      </w:pPr>
    </w:p>
    <w:p w:rsidR="002C32CF" w:rsidRDefault="002C32CF" w:rsidP="002C32CF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2C32CF" w:rsidRDefault="002C32CF" w:rsidP="002C32CF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764907"/>
      <w:r>
        <w:lastRenderedPageBreak/>
        <w:t>Pacote/Caso de Uso</w:t>
      </w:r>
      <w:bookmarkEnd w:id="0"/>
    </w:p>
    <w:p w:rsidR="002C32CF" w:rsidRDefault="002C32CF" w:rsidP="002C32CF"/>
    <w:p w:rsidR="002C32CF" w:rsidRDefault="002C32CF" w:rsidP="002C32CF">
      <w:pPr>
        <w:widowControl w:val="0"/>
        <w:ind w:left="360"/>
        <w:rPr>
          <w:rFonts w:cs="Arial"/>
          <w:b/>
          <w:bCs/>
          <w:color w:val="333399"/>
          <w:sz w:val="28"/>
        </w:rPr>
      </w:pPr>
      <w:r>
        <w:rPr>
          <w:rFonts w:cs="Arial"/>
          <w:b/>
          <w:bCs/>
          <w:color w:val="333399"/>
          <w:sz w:val="28"/>
        </w:rPr>
        <w:t xml:space="preserve">Manter </w:t>
      </w:r>
      <w:r>
        <w:rPr>
          <w:rFonts w:cs="Arial"/>
          <w:b/>
          <w:bCs/>
          <w:snapToGrid w:val="0"/>
          <w:color w:val="333399"/>
          <w:sz w:val="28"/>
        </w:rPr>
        <w:t>Teto do Auxílio Reclusão</w:t>
      </w:r>
    </w:p>
    <w:p w:rsidR="002C32CF" w:rsidRDefault="002C32CF" w:rsidP="002C32CF">
      <w:pPr>
        <w:widowControl w:val="0"/>
        <w:ind w:left="902"/>
        <w:rPr>
          <w:rFonts w:cs="Arial"/>
          <w:b/>
          <w:bCs/>
          <w:color w:val="FF0000"/>
        </w:rPr>
      </w:pPr>
    </w:p>
    <w:p w:rsidR="002C32CF" w:rsidRDefault="002C32CF" w:rsidP="002C32C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" w:name="_Toc404764908"/>
      <w:r>
        <w:t>Descrição</w:t>
      </w:r>
      <w:bookmarkEnd w:id="1"/>
    </w:p>
    <w:p w:rsidR="002C32CF" w:rsidRDefault="002C32CF" w:rsidP="002C32CF">
      <w:pPr>
        <w:pStyle w:val="Recuodecorpodetexto2"/>
        <w:widowControl w:val="0"/>
        <w:ind w:left="1620" w:firstLine="0"/>
        <w:rPr>
          <w:sz w:val="24"/>
        </w:rPr>
      </w:pPr>
    </w:p>
    <w:p w:rsidR="002C32CF" w:rsidRDefault="002C32CF" w:rsidP="002C32CF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Manter o teto do salário de contribuição do instituidor que dá direito ao auxílio reclusão.</w:t>
      </w:r>
    </w:p>
    <w:p w:rsidR="002C32CF" w:rsidRDefault="002C32CF" w:rsidP="002C32CF">
      <w:pPr>
        <w:pStyle w:val="Recuodecorpodetexto2"/>
        <w:widowControl w:val="0"/>
        <w:ind w:left="1620" w:firstLine="0"/>
        <w:rPr>
          <w:sz w:val="24"/>
        </w:rPr>
      </w:pPr>
    </w:p>
    <w:p w:rsidR="002C32CF" w:rsidRDefault="002C32CF" w:rsidP="002C32C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64909"/>
      <w:r>
        <w:t>Requisitos atendidos</w:t>
      </w:r>
      <w:bookmarkEnd w:id="2"/>
    </w:p>
    <w:p w:rsidR="002C32CF" w:rsidRDefault="002C32CF" w:rsidP="002C32CF"/>
    <w:p w:rsidR="002C32CF" w:rsidRDefault="002C32CF" w:rsidP="002C32CF">
      <w:pPr>
        <w:pStyle w:val="Recuodecorpodetexto"/>
        <w:ind w:left="1260"/>
      </w:pPr>
      <w:r>
        <w:t xml:space="preserve">R2 - </w:t>
      </w:r>
      <w:bookmarkStart w:id="3" w:name="_Toc195609392"/>
      <w:r>
        <w:t>Manter teto do auxílio reclusão</w:t>
      </w:r>
      <w:bookmarkEnd w:id="3"/>
    </w:p>
    <w:p w:rsidR="002C32CF" w:rsidRDefault="002C32CF" w:rsidP="002C32CF"/>
    <w:p w:rsidR="002C32CF" w:rsidRDefault="002C32CF" w:rsidP="002C32CF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64910"/>
      <w:r>
        <w:t>Conceito</w:t>
      </w:r>
      <w:bookmarkEnd w:id="4"/>
      <w:r>
        <w:tab/>
      </w:r>
    </w:p>
    <w:p w:rsidR="002C32CF" w:rsidRDefault="002C32CF" w:rsidP="002C32CF">
      <w:pPr>
        <w:pStyle w:val="Cabealho"/>
      </w:pPr>
    </w:p>
    <w:p w:rsidR="002C32CF" w:rsidRDefault="002C32CF" w:rsidP="002C32C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64911"/>
      <w:r>
        <w:t>Conceitos principais</w:t>
      </w:r>
      <w:bookmarkEnd w:id="5"/>
    </w:p>
    <w:p w:rsidR="002C32CF" w:rsidRDefault="002C32CF" w:rsidP="002C32CF">
      <w:pPr>
        <w:pStyle w:val="Cabealho"/>
        <w:rPr>
          <w:rFonts w:cs="Arial"/>
        </w:rPr>
      </w:pP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594"/>
        <w:gridCol w:w="5510"/>
      </w:tblGrid>
      <w:tr w:rsidR="002C32CF" w:rsidTr="00972F89"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2C32CF">
            <w:pPr>
              <w:ind w:left="0"/>
              <w:jc w:val="left"/>
              <w:rPr>
                <w:rFonts w:cs="Arial"/>
                <w:b/>
                <w:bCs/>
                <w:i/>
                <w:iCs/>
                <w:color w:val="000000"/>
              </w:rPr>
            </w:pPr>
            <w:bookmarkStart w:id="6" w:name="_Toc195528674"/>
            <w:r>
              <w:rPr>
                <w:rFonts w:cs="Arial"/>
                <w:b/>
                <w:bCs/>
              </w:rPr>
              <w:t>Teto do auxílio reclusão</w:t>
            </w:r>
            <w:bookmarkEnd w:id="6"/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972F89">
            <w:pPr>
              <w:rPr>
                <w:rFonts w:cs="Arial"/>
                <w:b/>
                <w:bCs/>
                <w:i/>
                <w:iCs/>
                <w:color w:val="000000"/>
              </w:rPr>
            </w:pPr>
            <w:r>
              <w:rPr>
                <w:rFonts w:cs="Arial"/>
              </w:rPr>
              <w:t>Relação dos tetos do auxílio reclusão que determinam a concessão do benefício.</w:t>
            </w:r>
          </w:p>
        </w:tc>
      </w:tr>
    </w:tbl>
    <w:p w:rsidR="002C32CF" w:rsidRDefault="002C32CF" w:rsidP="002C32CF">
      <w:pPr>
        <w:pStyle w:val="Cabealho"/>
        <w:rPr>
          <w:rFonts w:cs="Arial"/>
        </w:rPr>
      </w:pPr>
    </w:p>
    <w:p w:rsidR="002C32CF" w:rsidRDefault="002C32CF" w:rsidP="002C32CF">
      <w:pPr>
        <w:rPr>
          <w:rFonts w:cs="Arial"/>
        </w:rPr>
      </w:pPr>
    </w:p>
    <w:p w:rsidR="002C32CF" w:rsidRDefault="002C32CF" w:rsidP="002C32C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64912"/>
      <w:r>
        <w:t>Conceitos associados</w:t>
      </w:r>
      <w:bookmarkEnd w:id="7"/>
    </w:p>
    <w:p w:rsidR="002C32CF" w:rsidRDefault="002C32CF" w:rsidP="002C32CF">
      <w:pPr>
        <w:pStyle w:val="Cabealho"/>
        <w:ind w:firstLine="540"/>
        <w:rPr>
          <w:rFonts w:cs="Arial"/>
        </w:rPr>
      </w:pPr>
    </w:p>
    <w:p w:rsidR="002C32CF" w:rsidRDefault="002C32CF" w:rsidP="002C32CF">
      <w:pPr>
        <w:pStyle w:val="Cabealho"/>
        <w:ind w:firstLine="540"/>
        <w:rPr>
          <w:rFonts w:cs="Arial"/>
        </w:rPr>
      </w:pPr>
      <w:r>
        <w:rPr>
          <w:rFonts w:cs="Arial"/>
        </w:rPr>
        <w:t>Não se aplica.</w:t>
      </w:r>
    </w:p>
    <w:p w:rsidR="002C32CF" w:rsidRDefault="002C32CF" w:rsidP="002C32CF">
      <w:pPr>
        <w:rPr>
          <w:rFonts w:eastAsia="Arial Unicode MS"/>
        </w:rPr>
      </w:pPr>
    </w:p>
    <w:p w:rsidR="002C32CF" w:rsidRDefault="002C32CF" w:rsidP="002C32C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4913"/>
      <w:r>
        <w:lastRenderedPageBreak/>
        <w:t>Diagrama</w:t>
      </w:r>
      <w:bookmarkEnd w:id="8"/>
    </w:p>
    <w:p w:rsidR="002C32CF" w:rsidRDefault="002C32CF" w:rsidP="002C32CF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C32CF" w:rsidRDefault="002C32CF" w:rsidP="002C32CF">
      <w:pPr>
        <w:widowControl w:val="0"/>
        <w:jc w:val="center"/>
        <w:rPr>
          <w:rFonts w:cs="Arial"/>
        </w:rPr>
      </w:pPr>
    </w:p>
    <w:p w:rsidR="002C32CF" w:rsidRDefault="00972F89" w:rsidP="002C32CF">
      <w:pPr>
        <w:widowControl w:val="0"/>
        <w:jc w:val="center"/>
        <w:rPr>
          <w:rFonts w:cs="Arial"/>
        </w:rPr>
      </w:pPr>
      <w:r>
        <w:object w:dxaOrig="9194" w:dyaOrig="56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2" type="#_x0000_t75" style="width:453pt;height:280.5pt" o:ole="">
            <v:imagedata r:id="rId8" o:title=""/>
          </v:shape>
          <o:OLEObject Type="Embed" ProgID="PBrush" ShapeID="_x0000_i1052" DrawAspect="Content" ObjectID="_1478506774" r:id="rId9"/>
        </w:object>
      </w:r>
    </w:p>
    <w:p w:rsidR="002C32CF" w:rsidRDefault="002C32CF" w:rsidP="002C32CF">
      <w:pPr>
        <w:widowControl w:val="0"/>
        <w:jc w:val="center"/>
        <w:rPr>
          <w:rFonts w:cs="Arial"/>
        </w:rPr>
      </w:pPr>
    </w:p>
    <w:p w:rsidR="002C32CF" w:rsidRDefault="002C32CF" w:rsidP="002C32C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64914"/>
      <w:r>
        <w:lastRenderedPageBreak/>
        <w:t>Casos de Uso</w:t>
      </w:r>
      <w:bookmarkEnd w:id="9"/>
    </w:p>
    <w:p w:rsidR="002C32CF" w:rsidRDefault="002C32CF" w:rsidP="002C32CF">
      <w:pPr>
        <w:pStyle w:val="Ttulo2"/>
      </w:pPr>
      <w:r>
        <w:rPr>
          <w:vanish/>
        </w:rPr>
        <w:t xml:space="preserve">UCS414 </w:t>
      </w:r>
      <w:bookmarkStart w:id="10" w:name="_Toc404764915"/>
      <w:r>
        <w:t>Incluir Teto de Auxílio Reclusão</w:t>
      </w:r>
      <w:bookmarkEnd w:id="10"/>
      <w:r>
        <w:t> </w:t>
      </w:r>
    </w:p>
    <w:p w:rsidR="002C32CF" w:rsidRDefault="002C32CF" w:rsidP="002C32C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64916"/>
      <w:r>
        <w:t>Fluxo Básico</w:t>
      </w:r>
      <w:bookmarkEnd w:id="11"/>
    </w:p>
    <w:p w:rsidR="002C32CF" w:rsidRDefault="002C32CF" w:rsidP="002C32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Incluir Teto de Auxílio Reclusão.</w:t>
      </w:r>
    </w:p>
    <w:p w:rsidR="002C32CF" w:rsidRDefault="002C32CF" w:rsidP="002C32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2C32CF" w:rsidRDefault="002C32CF" w:rsidP="002C32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as informações de acordo com as regras </w:t>
      </w:r>
      <w:proofErr w:type="gramStart"/>
      <w:r>
        <w:t>estabelecidas :</w:t>
      </w:r>
      <w:proofErr w:type="gramEnd"/>
      <w:r>
        <w:t xml:space="preserve"> RN01, RN02, RN03, RN04</w:t>
      </w:r>
    </w:p>
    <w:p w:rsidR="002C32CF" w:rsidRDefault="002C32CF" w:rsidP="002C32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o teto de auxílio de reclusão.</w:t>
      </w:r>
    </w:p>
    <w:p w:rsidR="002C32CF" w:rsidRDefault="002C32CF" w:rsidP="002C32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processa a operação e exibe a mensagem MSG0050 ("Inclusão efetuada com sucesso!").</w:t>
      </w:r>
    </w:p>
    <w:p w:rsidR="002C32CF" w:rsidRDefault="002C32CF" w:rsidP="002C32CF">
      <w:pPr>
        <w:pStyle w:val="Ttulo4"/>
        <w:numPr>
          <w:ilvl w:val="0"/>
          <w:numId w:val="0"/>
        </w:numPr>
        <w:ind w:left="2160" w:hanging="1080"/>
      </w:pPr>
    </w:p>
    <w:p w:rsidR="002C32CF" w:rsidRDefault="002C32CF" w:rsidP="002C32CF">
      <w:pPr>
        <w:pStyle w:val="Recuodecorpodetexto"/>
      </w:pPr>
    </w:p>
    <w:p w:rsidR="002C32CF" w:rsidRDefault="002C32CF" w:rsidP="002C32CF">
      <w:pPr>
        <w:pStyle w:val="Ttulo2"/>
      </w:pPr>
      <w:r>
        <w:rPr>
          <w:vanish/>
        </w:rPr>
        <w:t xml:space="preserve">UCS415 </w:t>
      </w:r>
      <w:bookmarkStart w:id="12" w:name="_Toc404764917"/>
      <w:r>
        <w:t>Alterar Teto de Auxílio Reclusão</w:t>
      </w:r>
      <w:bookmarkEnd w:id="12"/>
      <w:r>
        <w:t> </w:t>
      </w:r>
    </w:p>
    <w:p w:rsidR="002C32CF" w:rsidRDefault="002C32CF" w:rsidP="002C32C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64918"/>
      <w:r>
        <w:t>Fluxo Básico</w:t>
      </w:r>
      <w:bookmarkEnd w:id="13"/>
    </w:p>
    <w:p w:rsidR="002C32CF" w:rsidRDefault="002C32CF" w:rsidP="002C32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escolhe o teto de reclusão após executar o caso de uso “Listar teto de auxílio reclusão”.</w:t>
      </w:r>
    </w:p>
    <w:p w:rsidR="002C32CF" w:rsidRDefault="002C32CF" w:rsidP="002C32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rPr>
          <w:color w:val="000000"/>
        </w:rPr>
        <w:t xml:space="preserve">O ator invoca a alteração do </w:t>
      </w:r>
      <w:r>
        <w:t>teto de reclusão selecionado.</w:t>
      </w:r>
    </w:p>
    <w:p w:rsidR="002C32CF" w:rsidRDefault="002C32CF" w:rsidP="002C32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>O sistema apresenta o formulário para preenchimento das informações.</w:t>
      </w:r>
    </w:p>
    <w:p w:rsidR="002C32CF" w:rsidRDefault="002C32CF" w:rsidP="002C32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>O ator preenche os dados na tela e submete a operação.</w:t>
      </w:r>
    </w:p>
    <w:p w:rsidR="002C32CF" w:rsidRDefault="002C32CF" w:rsidP="002C32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 xml:space="preserve">O sistema valida as informações de acordo com as Regras de Negócios estabelecidas - RN01, RN02, RN03, RN04, </w:t>
      </w:r>
      <w:proofErr w:type="gramStart"/>
      <w:r>
        <w:t>RN05</w:t>
      </w:r>
      <w:proofErr w:type="gramEnd"/>
    </w:p>
    <w:p w:rsidR="002C32CF" w:rsidRDefault="002C32CF" w:rsidP="002C32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o teto de auxílio de reclusão.</w:t>
      </w:r>
    </w:p>
    <w:p w:rsidR="002C32CF" w:rsidRDefault="002C32CF" w:rsidP="002C32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2C32CF" w:rsidRDefault="002C32CF" w:rsidP="002C32CF">
      <w:pPr>
        <w:pStyle w:val="Recuodecorpodetexto"/>
      </w:pPr>
    </w:p>
    <w:p w:rsidR="002C32CF" w:rsidRDefault="002C32CF" w:rsidP="002C32CF">
      <w:pPr>
        <w:pStyle w:val="Recuodecorpodetexto"/>
      </w:pPr>
    </w:p>
    <w:p w:rsidR="002C32CF" w:rsidRDefault="002C32CF" w:rsidP="002C32CF">
      <w:pPr>
        <w:pStyle w:val="Ttulo2"/>
      </w:pPr>
      <w:r>
        <w:rPr>
          <w:vanish/>
        </w:rPr>
        <w:t xml:space="preserve">UCS416 </w:t>
      </w:r>
      <w:bookmarkStart w:id="14" w:name="_Toc404764919"/>
      <w:r>
        <w:t>Excluir Teto de Auxílio Reclusão</w:t>
      </w:r>
      <w:bookmarkEnd w:id="14"/>
      <w:r>
        <w:t> </w:t>
      </w:r>
    </w:p>
    <w:p w:rsidR="002C32CF" w:rsidRDefault="002C32CF" w:rsidP="002C32C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64920"/>
      <w:r>
        <w:t>Fluxo Básico</w:t>
      </w:r>
      <w:bookmarkEnd w:id="15"/>
    </w:p>
    <w:p w:rsidR="002C32CF" w:rsidRDefault="002C32CF" w:rsidP="002C32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escolhe o teto de reclusão após executar o caso de uso “Listar teto de auxílio reclusão”.</w:t>
      </w:r>
    </w:p>
    <w:p w:rsidR="002C32CF" w:rsidRDefault="002C32CF" w:rsidP="002C32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rPr>
          <w:color w:val="000000"/>
        </w:rPr>
        <w:t xml:space="preserve">O ator invoca a exclusão do </w:t>
      </w:r>
      <w:r>
        <w:t>teto de reclusão selecionado.</w:t>
      </w:r>
    </w:p>
    <w:p w:rsidR="002C32CF" w:rsidRDefault="002C32CF" w:rsidP="002C32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 xml:space="preserve">O sistema valida as informações de acordo com as Regras de Negócios estabelecidas - RN01, RN03, RN04, </w:t>
      </w:r>
      <w:proofErr w:type="gramStart"/>
      <w:r>
        <w:t>RN05</w:t>
      </w:r>
      <w:proofErr w:type="gramEnd"/>
    </w:p>
    <w:p w:rsidR="002C32CF" w:rsidRDefault="002C32CF" w:rsidP="002C32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o teto de auxílio de reclusão.</w:t>
      </w:r>
    </w:p>
    <w:p w:rsidR="002C32CF" w:rsidRDefault="002C32CF" w:rsidP="002C32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O sistema processa a operação e exibe a mensagem MSG0052 ("Exclusão efetuada com sucesso!").</w:t>
      </w:r>
    </w:p>
    <w:p w:rsidR="002C32CF" w:rsidRDefault="002C32CF" w:rsidP="002C32CF">
      <w:pPr>
        <w:pStyle w:val="Recuodecorpodetexto"/>
      </w:pPr>
    </w:p>
    <w:p w:rsidR="002C32CF" w:rsidRDefault="002C32CF" w:rsidP="002C32CF">
      <w:pPr>
        <w:pStyle w:val="Ttulo2"/>
      </w:pPr>
      <w:r>
        <w:rPr>
          <w:vanish/>
        </w:rPr>
        <w:t xml:space="preserve">UCS417 </w:t>
      </w:r>
      <w:bookmarkStart w:id="16" w:name="_Toc404764921"/>
      <w:r>
        <w:t>Listar Teto de Auxílio Reclusão</w:t>
      </w:r>
      <w:bookmarkEnd w:id="16"/>
      <w:r>
        <w:t> </w:t>
      </w:r>
    </w:p>
    <w:p w:rsidR="002C32CF" w:rsidRDefault="002C32CF" w:rsidP="002C32C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64922"/>
      <w:r>
        <w:t>Fluxo Básico</w:t>
      </w:r>
      <w:bookmarkEnd w:id="17"/>
    </w:p>
    <w:p w:rsidR="002C32CF" w:rsidRDefault="002C32CF" w:rsidP="002C32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“Listar tetos de auxílio reclusão”.</w:t>
      </w:r>
    </w:p>
    <w:p w:rsidR="002C32CF" w:rsidRDefault="002C32CF" w:rsidP="002C32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do filtro de pesquisa exibidos pelo sistema</w:t>
      </w:r>
      <w:r>
        <w:rPr>
          <w:color w:val="000000"/>
        </w:rPr>
        <w:t xml:space="preserve">. </w:t>
      </w:r>
    </w:p>
    <w:p w:rsidR="002C32CF" w:rsidRDefault="002C32CF" w:rsidP="002C32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todas as vigências do valor de teto de auxílio reclusão que atendam os filtros de pesquisa, ordenados decrescentemente pelo período da vigência.</w:t>
      </w:r>
    </w:p>
    <w:p w:rsidR="002C32CF" w:rsidRDefault="002C32CF" w:rsidP="002C32CF">
      <w:pPr>
        <w:pStyle w:val="Ttulo4"/>
        <w:numPr>
          <w:ilvl w:val="0"/>
          <w:numId w:val="0"/>
        </w:numPr>
      </w:pPr>
    </w:p>
    <w:p w:rsidR="002C32CF" w:rsidRDefault="002C32CF" w:rsidP="002C32CF">
      <w:pPr>
        <w:pStyle w:val="Ttulo4"/>
        <w:numPr>
          <w:ilvl w:val="0"/>
          <w:numId w:val="0"/>
        </w:numPr>
        <w:ind w:left="2160" w:hanging="1080"/>
      </w:pPr>
    </w:p>
    <w:p w:rsidR="002C32CF" w:rsidRDefault="002C32CF" w:rsidP="002C32CF">
      <w:pPr>
        <w:pStyle w:val="Ttulo1"/>
        <w:keepNext w:val="0"/>
        <w:widowControl w:val="0"/>
        <w:spacing w:before="0" w:line="240" w:lineRule="auto"/>
        <w:ind w:left="540" w:hanging="540"/>
      </w:pPr>
      <w:bookmarkStart w:id="18" w:name="_Toc404764923"/>
      <w:r>
        <w:t>Regras Gerais</w:t>
      </w:r>
      <w:bookmarkEnd w:id="18"/>
    </w:p>
    <w:p w:rsidR="002C32CF" w:rsidRDefault="002C32CF" w:rsidP="002C32CF"/>
    <w:p w:rsidR="002C32CF" w:rsidRDefault="002C32CF" w:rsidP="002C32C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9" w:name="_Toc404764924"/>
      <w:r>
        <w:t>Regras de Negócio</w:t>
      </w:r>
      <w:bookmarkEnd w:id="19"/>
    </w:p>
    <w:p w:rsidR="002C32CF" w:rsidRDefault="002C32CF" w:rsidP="002C32CF"/>
    <w:p w:rsidR="002C32CF" w:rsidRDefault="002C32CF" w:rsidP="002C32C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764925"/>
      <w:r>
        <w:t>RN001</w:t>
      </w:r>
      <w:bookmarkEnd w:id="20"/>
    </w:p>
    <w:p w:rsidR="002C32CF" w:rsidRDefault="002C32CF" w:rsidP="002C32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executar operação de incluir /alterar / excluir sendo que o ator não está </w:t>
      </w:r>
      <w:proofErr w:type="spellStart"/>
      <w:r>
        <w:t>logado</w:t>
      </w:r>
      <w:proofErr w:type="spellEnd"/>
      <w:r>
        <w:t xml:space="preserve"> no agrupamento gestor. Neste caso o sistema exibe a mensagem MSG1749 (“&lt;</w:t>
      </w:r>
      <w:proofErr w:type="spellStart"/>
      <w:r>
        <w:t>nome_da_operação</w:t>
      </w:r>
      <w:proofErr w:type="spellEnd"/>
      <w:r>
        <w:t xml:space="preserve">&gt; não efetuada. O usuário não está </w:t>
      </w:r>
      <w:proofErr w:type="spellStart"/>
      <w:r>
        <w:t>logado</w:t>
      </w:r>
      <w:proofErr w:type="spellEnd"/>
      <w:r>
        <w:t xml:space="preserve"> no agrupamento gestor.”). </w:t>
      </w:r>
    </w:p>
    <w:p w:rsidR="002C32CF" w:rsidRDefault="002C32CF" w:rsidP="002C32CF"/>
    <w:p w:rsidR="002C32CF" w:rsidRDefault="002C32CF" w:rsidP="002C32C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1" w:name="_Toc404764926"/>
      <w:r>
        <w:t>RN002</w:t>
      </w:r>
      <w:bookmarkEnd w:id="21"/>
    </w:p>
    <w:p w:rsidR="002C32CF" w:rsidRDefault="002C32CF" w:rsidP="002C32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informar referência inicial da vigência</w:t>
      </w:r>
      <w:proofErr w:type="gramStart"/>
      <w:r>
        <w:t xml:space="preserve">  </w:t>
      </w:r>
      <w:proofErr w:type="gramEnd"/>
      <w:r>
        <w:t>(mês e ano), inferior ou igual à referência inicial da vigência anterior (caso exista). Neste caso o sistema emite a seguinte mensagem MSG1750 (“A referência inicial da vigência informada deve ser maior que a referência inicial da vigência anterior.”).</w:t>
      </w:r>
    </w:p>
    <w:p w:rsidR="002C32CF" w:rsidRDefault="002C32CF" w:rsidP="002C32CF"/>
    <w:p w:rsidR="002C32CF" w:rsidRDefault="002C32CF" w:rsidP="002C32C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2" w:name="_Toc404764927"/>
      <w:r>
        <w:t>RN003</w:t>
      </w:r>
      <w:bookmarkEnd w:id="22"/>
    </w:p>
    <w:p w:rsidR="002C32CF" w:rsidRDefault="002C32CF" w:rsidP="002C32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informar referência inicial da vigência (mês e ano), </w:t>
      </w:r>
    </w:p>
    <w:p w:rsidR="002C32CF" w:rsidRDefault="002C32CF" w:rsidP="002C32CF">
      <w:pPr>
        <w:pStyle w:val="Ttulo4"/>
        <w:numPr>
          <w:ilvl w:val="0"/>
          <w:numId w:val="0"/>
        </w:numPr>
        <w:ind w:left="2127"/>
      </w:pPr>
      <w:proofErr w:type="gramStart"/>
      <w:r>
        <w:lastRenderedPageBreak/>
        <w:t>sendo</w:t>
      </w:r>
      <w:proofErr w:type="gramEnd"/>
      <w:r>
        <w:t xml:space="preserve"> que existe relação de vínculo de auxílio reclusão com data inicial (mês/ano) igual ou maior do que a referência inicial informada. Neste caso o sistema exibe a seguinte mensagem MSG1751(“&lt;</w:t>
      </w:r>
      <w:proofErr w:type="spellStart"/>
      <w:r>
        <w:t>nome_da_operação</w:t>
      </w:r>
      <w:proofErr w:type="spellEnd"/>
      <w:r>
        <w:t>&gt; não efetuada. Existe benefício de auxílio reclusão iniciado a partir da referência inicial da vigência informada”).</w:t>
      </w:r>
    </w:p>
    <w:p w:rsidR="002C32CF" w:rsidRDefault="002C32CF" w:rsidP="002C32CF">
      <w:pPr>
        <w:pStyle w:val="Ttulo4"/>
        <w:numPr>
          <w:ilvl w:val="0"/>
          <w:numId w:val="0"/>
        </w:numPr>
        <w:ind w:left="1080"/>
      </w:pPr>
    </w:p>
    <w:p w:rsidR="002C32CF" w:rsidRDefault="002C32CF" w:rsidP="002C32C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No caso de alteração do teto do auxílio reclusão, a verificação de vínculo de auxílio reclusão deve ser realizada para a vigência desconsiderada e a nova vigência considerada.</w:t>
      </w:r>
    </w:p>
    <w:p w:rsidR="002C32CF" w:rsidRDefault="002C32CF" w:rsidP="002C32CF">
      <w:pPr>
        <w:pStyle w:val="Ttulo4"/>
        <w:numPr>
          <w:ilvl w:val="0"/>
          <w:numId w:val="0"/>
        </w:numPr>
      </w:pPr>
    </w:p>
    <w:p w:rsidR="002C32CF" w:rsidRDefault="002C32CF" w:rsidP="002C32CF">
      <w:pPr>
        <w:pStyle w:val="Ttulo4"/>
        <w:numPr>
          <w:ilvl w:val="0"/>
          <w:numId w:val="0"/>
        </w:numPr>
        <w:ind w:left="1080"/>
      </w:pPr>
    </w:p>
    <w:p w:rsidR="002C32CF" w:rsidRDefault="002C32CF" w:rsidP="002C32C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3" w:name="_Toc404764928"/>
      <w:r>
        <w:t>RN004</w:t>
      </w:r>
      <w:bookmarkEnd w:id="23"/>
    </w:p>
    <w:p w:rsidR="002C32CF" w:rsidRDefault="002C32CF" w:rsidP="002C32C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incluir / alterar / excluir vigência, onde existe folha de pagamento definitiva calculada a partir</w:t>
      </w:r>
      <w:proofErr w:type="gramStart"/>
      <w:r>
        <w:t xml:space="preserve">  </w:t>
      </w:r>
      <w:proofErr w:type="gramEnd"/>
      <w:r>
        <w:t>da referência inicial da vigência (mês e ano). Para esta verificação o sistema deve realizar o caso de uso “UCS 001 – Verificar Pagamentos Fechados” do módulo “Pagamentos”, informando o indicativo de tipo de folha como normal, o tipo de verificação “a partir de uma referência” e o mês/ano da vigência questão. Na tentativa de inclusão o sistema emite a mensagem MSG1510 ("&lt;</w:t>
      </w:r>
      <w:proofErr w:type="spellStart"/>
      <w:r>
        <w:t>nome_da_operação</w:t>
      </w:r>
      <w:proofErr w:type="spellEnd"/>
      <w:r>
        <w:t>&gt; não efetuada. Existe pagamento definitivo calculado após a vigência informada.”</w:t>
      </w:r>
      <w:proofErr w:type="gramStart"/>
      <w:r>
        <w:t>)</w:t>
      </w:r>
      <w:proofErr w:type="gramEnd"/>
      <w:r>
        <w:br/>
      </w:r>
    </w:p>
    <w:p w:rsidR="002C32CF" w:rsidRDefault="002C32CF" w:rsidP="002C32C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A verificação de pagamentos fechados na alteração</w:t>
      </w:r>
      <w:proofErr w:type="gramStart"/>
      <w:r>
        <w:t>, deve</w:t>
      </w:r>
      <w:proofErr w:type="gramEnd"/>
      <w:r>
        <w:t xml:space="preserve"> ser realizada para a vigência desconsiderada e a nova vigência considerada.</w:t>
      </w:r>
    </w:p>
    <w:p w:rsidR="002C32CF" w:rsidRDefault="002C32CF" w:rsidP="002C32CF">
      <w:pPr>
        <w:pStyle w:val="Ttulo4"/>
        <w:numPr>
          <w:ilvl w:val="0"/>
          <w:numId w:val="0"/>
        </w:numPr>
        <w:tabs>
          <w:tab w:val="left" w:pos="2160"/>
        </w:tabs>
        <w:ind w:left="2160" w:hanging="1080"/>
      </w:pPr>
    </w:p>
    <w:p w:rsidR="002C32CF" w:rsidRDefault="002C32CF" w:rsidP="002C32C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4" w:name="_Toc404764929"/>
      <w:r>
        <w:t>RN005</w:t>
      </w:r>
      <w:bookmarkEnd w:id="24"/>
    </w:p>
    <w:p w:rsidR="002C32CF" w:rsidRDefault="002C32CF" w:rsidP="002C32C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excluir/alterar vigência do teto de auxílio reclusão que não seja relativo à última vigência. Neste caso o sistema emite a seguinte mensagem MSG1752(“&lt;</w:t>
      </w:r>
      <w:proofErr w:type="spellStart"/>
      <w:r>
        <w:t>nome_da_operação</w:t>
      </w:r>
      <w:proofErr w:type="spellEnd"/>
      <w:r>
        <w:t>&gt; não efetuada. Somente é possível &lt;operação&gt; a última vigência.”).</w:t>
      </w:r>
    </w:p>
    <w:p w:rsidR="002C32CF" w:rsidRDefault="002C32CF" w:rsidP="002C32CF">
      <w:pPr>
        <w:pStyle w:val="Ttulo4"/>
        <w:numPr>
          <w:ilvl w:val="0"/>
          <w:numId w:val="0"/>
        </w:numPr>
        <w:tabs>
          <w:tab w:val="left" w:pos="2160"/>
        </w:tabs>
        <w:ind w:left="2160" w:hanging="1080"/>
      </w:pPr>
    </w:p>
    <w:p w:rsidR="002C32CF" w:rsidRDefault="002C32CF" w:rsidP="002C32CF">
      <w:r>
        <w:br w:type="page"/>
      </w:r>
    </w:p>
    <w:p w:rsidR="002C32CF" w:rsidRDefault="002C32CF" w:rsidP="002C32CF">
      <w:pPr>
        <w:pStyle w:val="Ttulo1"/>
        <w:keepNext w:val="0"/>
        <w:widowControl w:val="0"/>
        <w:spacing w:before="0" w:line="240" w:lineRule="auto"/>
        <w:ind w:left="540" w:hanging="540"/>
      </w:pPr>
      <w:bookmarkStart w:id="25" w:name="_Toc404764930"/>
      <w:r>
        <w:lastRenderedPageBreak/>
        <w:t>Anexos</w:t>
      </w:r>
      <w:bookmarkEnd w:id="25"/>
    </w:p>
    <w:p w:rsidR="002C32CF" w:rsidRDefault="002C32CF" w:rsidP="002C32CF"/>
    <w:p w:rsidR="002C32CF" w:rsidRDefault="002C32CF" w:rsidP="002C32CF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2C32CF" w:rsidRDefault="002C32CF" w:rsidP="002C32CF">
      <w:pPr>
        <w:widowControl w:val="0"/>
        <w:ind w:left="540"/>
        <w:rPr>
          <w:rFonts w:cs="Arial"/>
        </w:rPr>
      </w:pPr>
    </w:p>
    <w:p w:rsidR="002C32CF" w:rsidRDefault="002C32CF" w:rsidP="002C32CF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6" w:name="_Toc404764931"/>
      <w:r>
        <w:t>Revisões</w:t>
      </w:r>
      <w:bookmarkEnd w:id="26"/>
    </w:p>
    <w:p w:rsidR="002C32CF" w:rsidRDefault="002C32CF" w:rsidP="002C32CF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870"/>
        <w:gridCol w:w="3060"/>
        <w:gridCol w:w="540"/>
        <w:gridCol w:w="540"/>
        <w:gridCol w:w="3060"/>
      </w:tblGrid>
      <w:tr w:rsidR="002C32CF" w:rsidTr="00972F89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C32CF" w:rsidRPr="002C32CF" w:rsidRDefault="002C32CF" w:rsidP="00972F89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C32CF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C32CF" w:rsidRPr="002C32CF" w:rsidRDefault="002C32CF" w:rsidP="00972F89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C32CF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C32CF" w:rsidRPr="002C32CF" w:rsidRDefault="002C32CF" w:rsidP="00972F89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C32CF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C32CF" w:rsidRPr="002C32CF" w:rsidRDefault="002C32CF" w:rsidP="00972F89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2C32CF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C32CF" w:rsidRPr="002C32CF" w:rsidRDefault="002C32CF" w:rsidP="00972F89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C32CF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2C32CF" w:rsidTr="00972F89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C32CF" w:rsidTr="00972F89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C32CF" w:rsidTr="00972F89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C32CF" w:rsidTr="00972F89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972F89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C32CF" w:rsidTr="00972F89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2CF" w:rsidRDefault="002C32CF" w:rsidP="00972F8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C32CF" w:rsidTr="00972F89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C32CF" w:rsidTr="00972F89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C32CF" w:rsidRDefault="002C32CF" w:rsidP="00972F8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C32CF" w:rsidTr="00972F89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C32CF" w:rsidRDefault="002C32CF" w:rsidP="00972F8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C32CF" w:rsidTr="00972F89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C32CF" w:rsidRDefault="002C32CF" w:rsidP="00972F8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C32CF" w:rsidTr="00972F89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C32CF" w:rsidRDefault="002C32CF" w:rsidP="00972F8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C32CF" w:rsidTr="00972F89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C32CF" w:rsidRDefault="002C32CF" w:rsidP="00972F8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C32CF" w:rsidTr="00972F89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C32CF" w:rsidRDefault="002C32CF" w:rsidP="00972F8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C32CF" w:rsidTr="00972F89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 xml:space="preserve">Todos os Pontos de </w:t>
            </w:r>
            <w:r>
              <w:rPr>
                <w:rFonts w:cs="Arial"/>
                <w:sz w:val="16"/>
                <w:szCs w:val="20"/>
              </w:rPr>
              <w:lastRenderedPageBreak/>
              <w:t>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C32CF" w:rsidTr="00972F89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lastRenderedPageBreak/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C32CF" w:rsidTr="00972F89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C32CF" w:rsidRDefault="002C32CF" w:rsidP="00972F89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C32CF" w:rsidRDefault="002C32CF" w:rsidP="00972F89">
            <w:pPr>
              <w:pStyle w:val="Cabealho"/>
              <w:tabs>
                <w:tab w:val="left" w:pos="708"/>
              </w:tabs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C32CF" w:rsidRDefault="002C32CF" w:rsidP="00972F89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2C32CF" w:rsidRDefault="002C32CF" w:rsidP="002C32CF">
      <w:pPr>
        <w:pStyle w:val="Recuodecorpodetexto"/>
      </w:pPr>
    </w:p>
    <w:p w:rsidR="002C32CF" w:rsidRDefault="002C32CF" w:rsidP="002C32CF"/>
    <w:p w:rsidR="00F41655" w:rsidRPr="002C32CF" w:rsidRDefault="00F41655" w:rsidP="002C32CF"/>
    <w:sectPr w:rsidR="00F41655" w:rsidRPr="002C32CF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2F89" w:rsidRDefault="00972F89" w:rsidP="002908D9">
      <w:r>
        <w:separator/>
      </w:r>
    </w:p>
  </w:endnote>
  <w:endnote w:type="continuationSeparator" w:id="0">
    <w:p w:rsidR="00972F89" w:rsidRDefault="00972F89" w:rsidP="002908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2F89" w:rsidRDefault="00972F89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72F89" w:rsidRDefault="00972F89" w:rsidP="00BD3501">
    <w:pPr>
      <w:pStyle w:val="Rodap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2F89" w:rsidRPr="00BD3501" w:rsidRDefault="00972F89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7675C7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958"/>
      <w:gridCol w:w="5107"/>
      <w:gridCol w:w="1041"/>
    </w:tblGrid>
    <w:tr w:rsidR="00972F89" w:rsidTr="0000536A">
      <w:trPr>
        <w:trHeight w:val="1065"/>
      </w:trPr>
      <w:tc>
        <w:tcPr>
          <w:tcW w:w="2958" w:type="dxa"/>
        </w:tcPr>
        <w:p w:rsidR="00972F89" w:rsidRPr="009C40FA" w:rsidRDefault="00972F89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972F89" w:rsidRPr="00BD3501" w:rsidRDefault="00972F89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972F89" w:rsidRDefault="00972F8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Tiago </w:t>
          </w:r>
          <w:proofErr w:type="spellStart"/>
          <w:r>
            <w:rPr>
              <w:sz w:val="20"/>
              <w:szCs w:val="20"/>
            </w:rPr>
            <w:t>Schraiber</w:t>
          </w:r>
          <w:proofErr w:type="spellEnd"/>
        </w:p>
        <w:p w:rsidR="00972F89" w:rsidRPr="00BD3501" w:rsidRDefault="00972F89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972F89" w:rsidRPr="00BD3501" w:rsidRDefault="00972F8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Arthur F. Goulart</w:t>
          </w:r>
        </w:p>
      </w:tc>
      <w:tc>
        <w:tcPr>
          <w:tcW w:w="5107" w:type="dxa"/>
        </w:tcPr>
        <w:p w:rsidR="00972F89" w:rsidRDefault="00972F89" w:rsidP="0037750D">
          <w:pPr>
            <w:pStyle w:val="Rodap"/>
            <w:ind w:left="0"/>
            <w:rPr>
              <w:sz w:val="20"/>
              <w:szCs w:val="20"/>
            </w:rPr>
          </w:pPr>
        </w:p>
        <w:p w:rsidR="00972F89" w:rsidRPr="00BD3501" w:rsidRDefault="00972F89" w:rsidP="00972F89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- Previdência - Outros benefícios pecuniários - </w:t>
          </w:r>
          <w:r w:rsidRPr="00972F89">
            <w:rPr>
              <w:b/>
              <w:sz w:val="20"/>
              <w:szCs w:val="20"/>
            </w:rPr>
            <w:t>UCS0445 – Manter Teto do Auxílio Reclusão</w:t>
          </w:r>
        </w:p>
      </w:tc>
      <w:tc>
        <w:tcPr>
          <w:tcW w:w="1041" w:type="dxa"/>
        </w:tcPr>
        <w:p w:rsidR="00972F89" w:rsidRDefault="00972F89" w:rsidP="00BD3501">
          <w:pPr>
            <w:pStyle w:val="Rodap"/>
            <w:ind w:left="0"/>
            <w:jc w:val="right"/>
          </w:pPr>
        </w:p>
      </w:tc>
    </w:tr>
  </w:tbl>
  <w:p w:rsidR="00972F89" w:rsidRDefault="00972F89" w:rsidP="0037750D">
    <w:pPr>
      <w:pStyle w:val="Rodap"/>
      <w:ind w:left="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2F89" w:rsidRDefault="00972F89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2F89" w:rsidRDefault="00972F89" w:rsidP="002908D9">
      <w:r>
        <w:separator/>
      </w:r>
    </w:p>
  </w:footnote>
  <w:footnote w:type="continuationSeparator" w:id="0">
    <w:p w:rsidR="00972F89" w:rsidRDefault="00972F89" w:rsidP="002908D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2F89" w:rsidRDefault="00972F89" w:rsidP="002908D9">
    <w:pPr>
      <w:pStyle w:val="Cabealho"/>
    </w:pPr>
    <w:r w:rsidRPr="00710FB3">
      <w:rPr>
        <w:b/>
        <w:noProof/>
        <w:sz w:val="20"/>
        <w:szCs w:val="20"/>
      </w:rPr>
      <w:pict>
        <v:line id="Line 7" o:spid="_x0000_s4098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</w:pict>
    </w:r>
    <w:r w:rsidRPr="00710FB3">
      <w:rPr>
        <w:b/>
        <w:noProof/>
        <w:sz w:val="20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9" o:spid="_x0000_s409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<v:textbox style="layout-flow:vertical;mso-layout-flow-alt:bottom-to-top">
            <w:txbxContent>
              <w:p w:rsidR="00972F89" w:rsidRDefault="00972F89" w:rsidP="00DF1DDA">
                <w:pPr>
                  <w:pStyle w:val="Caixatexto"/>
                </w:pPr>
                <w:r w:rsidRPr="00B53128">
                  <w:t xml:space="preserve">SOLUÇÃO INTEGRADA DE </w:t>
                </w:r>
                <w:r>
                  <w:t xml:space="preserve">ADMINISTRAÇÃO DE </w:t>
                </w:r>
                <w:r w:rsidRPr="00B53128">
                  <w:t>PESSOAL - SINDRAPE</w:t>
                </w:r>
              </w:p>
            </w:txbxContent>
          </v:textbox>
        </v:shape>
      </w:pic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2F89" w:rsidRDefault="00972F89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attachedTemplate r:id="rId1"/>
  <w:stylePaneFormatFilter w:val="3F01"/>
  <w:defaultTabStop w:val="708"/>
  <w:hyphenationZone w:val="425"/>
  <w:characterSpacingControl w:val="doNotCompress"/>
  <w:hdrShapeDefaults>
    <o:shapedefaults v:ext="edit" spidmax="410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2C32CF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277F"/>
    <w:rsid w:val="001C7A01"/>
    <w:rsid w:val="00290019"/>
    <w:rsid w:val="002908D9"/>
    <w:rsid w:val="002C32CF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10FB3"/>
    <w:rsid w:val="007675C7"/>
    <w:rsid w:val="00772123"/>
    <w:rsid w:val="007A4B3D"/>
    <w:rsid w:val="007E2985"/>
    <w:rsid w:val="00845060"/>
    <w:rsid w:val="008806C7"/>
    <w:rsid w:val="0091194C"/>
    <w:rsid w:val="009123FD"/>
    <w:rsid w:val="00972F89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C32C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C32C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C32C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C32C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C32C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C32C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C32C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C32C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C32CF"/>
    <w:pPr>
      <w:ind w:left="0"/>
    </w:pPr>
  </w:style>
  <w:style w:type="paragraph" w:styleId="ndicedeilustraes">
    <w:name w:val="table of figures"/>
    <w:basedOn w:val="Normal"/>
    <w:next w:val="Normal"/>
    <w:semiHidden/>
    <w:rsid w:val="002C32CF"/>
  </w:style>
  <w:style w:type="paragraph" w:styleId="Sumrio2">
    <w:name w:val="toc 2"/>
    <w:basedOn w:val="Normal"/>
    <w:next w:val="Normal"/>
    <w:autoRedefine/>
    <w:uiPriority w:val="39"/>
    <w:rsid w:val="002C32C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C32CF"/>
    <w:pPr>
      <w:ind w:left="480"/>
    </w:pPr>
  </w:style>
  <w:style w:type="character" w:styleId="Hyperlink">
    <w:name w:val="Hyperlink"/>
    <w:basedOn w:val="Fontepargpadro"/>
    <w:uiPriority w:val="99"/>
    <w:rsid w:val="002C32C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C32C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C32C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C32C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C32C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C32C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C32CF"/>
    <w:rPr>
      <w:sz w:val="16"/>
    </w:rPr>
  </w:style>
  <w:style w:type="character" w:styleId="Nmerodepgina">
    <w:name w:val="page number"/>
    <w:basedOn w:val="Fontepargpadro"/>
    <w:rsid w:val="002C32C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C32C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C32C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C32C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C32CF"/>
  </w:style>
  <w:style w:type="paragraph" w:styleId="Corpodetexto">
    <w:name w:val="Body Text"/>
    <w:basedOn w:val="Normal"/>
    <w:link w:val="CorpodetextoChar"/>
    <w:rsid w:val="002C32C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C32CF"/>
    <w:rPr>
      <w:rFonts w:eastAsia="Arial Unicode MS"/>
    </w:rPr>
  </w:style>
  <w:style w:type="paragraph" w:customStyle="1" w:styleId="tabletext">
    <w:name w:val="tabletext"/>
    <w:basedOn w:val="Normal"/>
    <w:rsid w:val="002C32C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C32C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C32C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C32C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C32C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C32C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C32C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C32C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C32C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C32CF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C32C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C32C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C32C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C32C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C32C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  <w:rsid w:val="002C32CF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  <w:rsid w:val="002C32CF"/>
  </w:style>
  <w:style w:type="paragraph" w:customStyle="1" w:styleId="Tabela1">
    <w:name w:val="Tabela 1"/>
    <w:basedOn w:val="Normal"/>
    <w:autoRedefine/>
    <w:rsid w:val="002C32C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C32C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C32C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C32CF"/>
    <w:pPr>
      <w:ind w:left="0"/>
    </w:pPr>
  </w:style>
  <w:style w:type="paragraph" w:styleId="ndicedeilustraes">
    <w:name w:val="table of figures"/>
    <w:basedOn w:val="Normal"/>
    <w:next w:val="Normal"/>
    <w:semiHidden/>
    <w:rsid w:val="002C32CF"/>
  </w:style>
  <w:style w:type="paragraph" w:styleId="Sumrio2">
    <w:name w:val="toc 2"/>
    <w:basedOn w:val="Normal"/>
    <w:next w:val="Normal"/>
    <w:autoRedefine/>
    <w:uiPriority w:val="39"/>
    <w:rsid w:val="002C32C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C32CF"/>
    <w:pPr>
      <w:ind w:left="480"/>
    </w:pPr>
  </w:style>
  <w:style w:type="character" w:styleId="Hyperlink">
    <w:name w:val="Hyperlink"/>
    <w:basedOn w:val="Fontepargpadro"/>
    <w:uiPriority w:val="99"/>
    <w:rsid w:val="002C32C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C32C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C32C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C32C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C32C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C32C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C32CF"/>
    <w:rPr>
      <w:sz w:val="16"/>
    </w:rPr>
  </w:style>
  <w:style w:type="character" w:styleId="Nmerodepgina">
    <w:name w:val="page number"/>
    <w:basedOn w:val="Fontepargpadro"/>
    <w:rsid w:val="002C32C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C32C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C32C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C32C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C32CF"/>
  </w:style>
  <w:style w:type="paragraph" w:styleId="Corpodetexto">
    <w:name w:val="Body Text"/>
    <w:basedOn w:val="Normal"/>
    <w:link w:val="CorpodetextoChar"/>
    <w:rsid w:val="002C32C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C32CF"/>
    <w:rPr>
      <w:rFonts w:eastAsia="Arial Unicode MS"/>
    </w:rPr>
  </w:style>
  <w:style w:type="paragraph" w:customStyle="1" w:styleId="tabletext">
    <w:name w:val="tabletext"/>
    <w:basedOn w:val="Normal"/>
    <w:rsid w:val="002C32C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C32C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C32C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C32C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C32C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C32C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C32C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C32C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C32C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C32CF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864820-83E4-4111-9E56-63F3810C7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11</TotalTime>
  <Pages>10</Pages>
  <Words>1056</Words>
  <Characters>7082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8122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arthur.goulart</cp:lastModifiedBy>
  <cp:revision>3</cp:revision>
  <cp:lastPrinted>2014-11-08T04:31:00Z</cp:lastPrinted>
  <dcterms:created xsi:type="dcterms:W3CDTF">2014-11-08T04:31:00Z</dcterms:created>
  <dcterms:modified xsi:type="dcterms:W3CDTF">2014-11-26T13:33:00Z</dcterms:modified>
</cp:coreProperties>
</file>