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D29" w:rsidRDefault="00B84D29" w:rsidP="00B84D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4D29" w:rsidRDefault="00B84D29" w:rsidP="00B84D29">
      <w:pPr>
        <w:widowControl w:val="0"/>
        <w:rPr>
          <w:rFonts w:cs="Arial"/>
          <w:sz w:val="20"/>
        </w:rPr>
      </w:pPr>
    </w:p>
    <w:p w:rsidR="00B84D29" w:rsidRDefault="00B84D29" w:rsidP="00B84D29">
      <w:pPr>
        <w:widowControl w:val="0"/>
        <w:rPr>
          <w:rFonts w:cs="Arial"/>
          <w:sz w:val="20"/>
        </w:rPr>
      </w:pPr>
    </w:p>
    <w:p w:rsidR="00B84D29" w:rsidRDefault="00B84D29" w:rsidP="00B84D29">
      <w:pPr>
        <w:widowControl w:val="0"/>
        <w:rPr>
          <w:rFonts w:cs="Arial"/>
          <w:sz w:val="20"/>
        </w:rPr>
      </w:pPr>
    </w:p>
    <w:p w:rsidR="00B84D29" w:rsidRDefault="00B84D29" w:rsidP="00B84D29">
      <w:pPr>
        <w:widowControl w:val="0"/>
        <w:rPr>
          <w:rFonts w:cs="Arial"/>
          <w:sz w:val="20"/>
        </w:rPr>
      </w:pPr>
    </w:p>
    <w:p w:rsidR="00B84D29" w:rsidRDefault="00B84D29" w:rsidP="00B84D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4D29" w:rsidRDefault="00B84D29" w:rsidP="00B84D29">
      <w:pPr>
        <w:widowControl w:val="0"/>
        <w:rPr>
          <w:rFonts w:cs="Arial"/>
          <w:sz w:val="20"/>
          <w:u w:val="single"/>
        </w:rPr>
      </w:pPr>
    </w:p>
    <w:p w:rsidR="00B84D29" w:rsidRDefault="00B84D29" w:rsidP="00B84D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4D29" w:rsidRDefault="00B84D29" w:rsidP="00B84D29">
      <w:pPr>
        <w:widowControl w:val="0"/>
        <w:rPr>
          <w:rFonts w:cs="Arial"/>
          <w:sz w:val="20"/>
        </w:rPr>
      </w:pPr>
    </w:p>
    <w:p w:rsidR="00B84D29" w:rsidRDefault="00B84D29" w:rsidP="00B84D29">
      <w:pPr>
        <w:widowControl w:val="0"/>
        <w:rPr>
          <w:rFonts w:cs="Arial"/>
          <w:sz w:val="20"/>
        </w:rPr>
      </w:pPr>
    </w:p>
    <w:p w:rsidR="00B84D29" w:rsidRDefault="00B84D29" w:rsidP="00B84D29">
      <w:pPr>
        <w:widowControl w:val="0"/>
        <w:rPr>
          <w:rFonts w:cs="Arial"/>
          <w:sz w:val="20"/>
        </w:rPr>
      </w:pPr>
    </w:p>
    <w:p w:rsidR="00B84D29" w:rsidRDefault="00B84D29" w:rsidP="00B84D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4D29" w:rsidRDefault="00B84D29" w:rsidP="00B84D29">
      <w:pPr>
        <w:widowControl w:val="0"/>
        <w:rPr>
          <w:rFonts w:cs="Arial"/>
          <w:sz w:val="20"/>
        </w:rPr>
      </w:pPr>
    </w:p>
    <w:p w:rsidR="00B84D29" w:rsidRDefault="00B84D29" w:rsidP="00B84D29">
      <w:pPr>
        <w:widowControl w:val="0"/>
        <w:rPr>
          <w:rFonts w:cs="Arial"/>
          <w:sz w:val="20"/>
        </w:rPr>
      </w:pPr>
    </w:p>
    <w:p w:rsidR="00B84D29" w:rsidRDefault="00B84D29" w:rsidP="00B84D29">
      <w:pPr>
        <w:widowControl w:val="0"/>
        <w:rPr>
          <w:rFonts w:cs="Arial"/>
        </w:rPr>
      </w:pPr>
    </w:p>
    <w:p w:rsidR="00B84D29" w:rsidRDefault="00B84D29" w:rsidP="00B84D29">
      <w:pPr>
        <w:pStyle w:val="Capa"/>
        <w:rPr>
          <w:color w:val="FF9900"/>
        </w:rPr>
      </w:pPr>
      <w:r>
        <w:t>SINDRAPE</w:t>
      </w:r>
    </w:p>
    <w:p w:rsidR="00B84D29" w:rsidRDefault="00B84D29" w:rsidP="00B84D2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84D29" w:rsidRPr="00B84D29" w:rsidRDefault="00B84D29" w:rsidP="00B84D29">
      <w:pPr>
        <w:widowControl w:val="0"/>
        <w:rPr>
          <w:color w:val="000080"/>
        </w:rPr>
      </w:pPr>
    </w:p>
    <w:p w:rsidR="00B84D29" w:rsidRPr="00B84D29" w:rsidRDefault="00B84D29" w:rsidP="00B84D29">
      <w:pPr>
        <w:widowControl w:val="0"/>
        <w:jc w:val="right"/>
        <w:rPr>
          <w:rFonts w:cs="Arial"/>
          <w:b/>
          <w:bCs/>
          <w:color w:val="000080"/>
        </w:rPr>
      </w:pPr>
    </w:p>
    <w:p w:rsidR="00B84D29" w:rsidRDefault="00845336" w:rsidP="00B84D29">
      <w:pPr>
        <w:pStyle w:val="Capa"/>
      </w:pPr>
      <w:r>
        <w:t xml:space="preserve">UCS0447 </w:t>
      </w:r>
      <w:r w:rsidR="00B84D29">
        <w:t>– Manter Tipo de Pensão Previdenciária</w:t>
      </w:r>
    </w:p>
    <w:p w:rsidR="00B84D29" w:rsidRDefault="00B84D29" w:rsidP="00B84D29">
      <w:pPr>
        <w:widowControl w:val="0"/>
        <w:rPr>
          <w:rFonts w:cs="Arial"/>
        </w:rPr>
      </w:pPr>
    </w:p>
    <w:p w:rsidR="00B84D29" w:rsidRDefault="00B84D29" w:rsidP="00B84D29">
      <w:pPr>
        <w:widowControl w:val="0"/>
      </w:pPr>
    </w:p>
    <w:p w:rsidR="00B84D29" w:rsidRDefault="00B84D29" w:rsidP="00B84D2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B84D29" w:rsidRPr="00B84D29" w:rsidRDefault="00B84D29" w:rsidP="00B84D29">
      <w:pPr>
        <w:pStyle w:val="Corpodetexto3"/>
        <w:widowControl w:val="0"/>
        <w:spacing w:after="0"/>
        <w:rPr>
          <w:rFonts w:cs="Arial"/>
        </w:rPr>
      </w:pPr>
      <w:r w:rsidRPr="00B84D29">
        <w:rPr>
          <w:rFonts w:cs="Arial"/>
        </w:rPr>
        <w:lastRenderedPageBreak/>
        <w:t>Histórico de Revisões</w:t>
      </w:r>
    </w:p>
    <w:p w:rsidR="00B84D29" w:rsidRDefault="00B84D29" w:rsidP="00B84D2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B84D29" w:rsidTr="00B84D2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84D29" w:rsidTr="00B84D2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01/08/2005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Flávio Alves Gomes</w:t>
            </w:r>
          </w:p>
        </w:tc>
      </w:tr>
      <w:tr w:rsidR="00B84D29" w:rsidTr="00B84D2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Alteração das regras de negócio, </w:t>
            </w:r>
            <w:proofErr w:type="spellStart"/>
            <w:r>
              <w:rPr>
                <w:rFonts w:cs="Arial"/>
              </w:rPr>
              <w:t>template</w:t>
            </w:r>
            <w:proofErr w:type="spellEnd"/>
            <w:r>
              <w:rPr>
                <w:rFonts w:cs="Arial"/>
              </w:rPr>
              <w:t xml:space="preserve"> e textos dos </w:t>
            </w:r>
            <w:proofErr w:type="gramStart"/>
            <w:r>
              <w:rPr>
                <w:rFonts w:cs="Arial"/>
              </w:rPr>
              <w:t>UCS</w:t>
            </w:r>
            <w:proofErr w:type="gram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B84D29" w:rsidTr="00B84D2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84D29" w:rsidTr="00B84D2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Default="00B84D29" w:rsidP="00B84D2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84D29" w:rsidRDefault="00B84D29" w:rsidP="00B84D2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84D29" w:rsidRPr="00B84D29" w:rsidRDefault="00B84D29" w:rsidP="00B84D29">
      <w:pPr>
        <w:pStyle w:val="Corpodetexto3"/>
        <w:widowControl w:val="0"/>
        <w:spacing w:after="0"/>
        <w:jc w:val="left"/>
        <w:rPr>
          <w:rFonts w:cs="Arial"/>
        </w:rPr>
      </w:pPr>
      <w:r w:rsidRPr="00B84D29">
        <w:rPr>
          <w:rFonts w:cs="Arial"/>
        </w:rPr>
        <w:lastRenderedPageBreak/>
        <w:t>Índice</w:t>
      </w:r>
    </w:p>
    <w:p w:rsidR="00B84D29" w:rsidRPr="00B84D29" w:rsidRDefault="00B84D29" w:rsidP="00B84D29">
      <w:pPr>
        <w:pStyle w:val="Corpodetexto3"/>
        <w:widowControl w:val="0"/>
        <w:spacing w:after="0"/>
        <w:jc w:val="left"/>
        <w:rPr>
          <w:rFonts w:cs="Arial"/>
        </w:rPr>
      </w:pPr>
    </w:p>
    <w:p w:rsidR="00B84D29" w:rsidRDefault="00C76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6FC0">
        <w:rPr>
          <w:rFonts w:cs="Arial"/>
        </w:rPr>
        <w:fldChar w:fldCharType="begin"/>
      </w:r>
      <w:r w:rsidR="00B84D29">
        <w:rPr>
          <w:rFonts w:cs="Arial"/>
        </w:rPr>
        <w:instrText xml:space="preserve"> TOC \o "1-3" \h \z </w:instrText>
      </w:r>
      <w:r w:rsidRPr="00C76FC0">
        <w:rPr>
          <w:rFonts w:cs="Arial"/>
        </w:rPr>
        <w:fldChar w:fldCharType="separate"/>
      </w:r>
      <w:hyperlink w:anchor="_Toc403177253" w:history="1">
        <w:r w:rsidR="00B84D29" w:rsidRPr="00E944B6">
          <w:rPr>
            <w:rStyle w:val="Hyperlink"/>
            <w:noProof/>
          </w:rPr>
          <w:t>1.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Pacote/Caso de Uso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54" w:history="1">
        <w:r w:rsidR="00B84D29" w:rsidRPr="00E944B6">
          <w:rPr>
            <w:rStyle w:val="Hyperlink"/>
            <w:noProof/>
          </w:rPr>
          <w:t>1.1.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Descrição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55" w:history="1">
        <w:r w:rsidR="00B84D29" w:rsidRPr="00E944B6">
          <w:rPr>
            <w:rStyle w:val="Hyperlink"/>
            <w:noProof/>
          </w:rPr>
          <w:t>1.2.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Requisitos atendidos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56" w:history="1">
        <w:r w:rsidR="00B84D29" w:rsidRPr="00E944B6">
          <w:rPr>
            <w:rStyle w:val="Hyperlink"/>
            <w:noProof/>
          </w:rPr>
          <w:t>2.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Conceito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57" w:history="1">
        <w:r w:rsidR="00B84D29" w:rsidRPr="00E944B6">
          <w:rPr>
            <w:rStyle w:val="Hyperlink"/>
            <w:noProof/>
          </w:rPr>
          <w:t>2.1.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Conceitos principais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58" w:history="1">
        <w:r w:rsidR="00B84D29" w:rsidRPr="00E944B6">
          <w:rPr>
            <w:rStyle w:val="Hyperlink"/>
            <w:noProof/>
          </w:rPr>
          <w:t>2.2.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Conceitos associados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59" w:history="1">
        <w:r w:rsidR="00B84D29" w:rsidRPr="00E944B6">
          <w:rPr>
            <w:rStyle w:val="Hyperlink"/>
            <w:noProof/>
          </w:rPr>
          <w:t>3.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Diagrama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0" w:history="1">
        <w:r w:rsidR="00B84D29" w:rsidRPr="00E944B6">
          <w:rPr>
            <w:rStyle w:val="Hyperlink"/>
            <w:noProof/>
          </w:rPr>
          <w:t>4.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Casos de Uso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1" w:history="1">
        <w:r w:rsidR="00B84D29" w:rsidRPr="00E944B6">
          <w:rPr>
            <w:rStyle w:val="Hyperlink"/>
            <w:noProof/>
          </w:rPr>
          <w:t>4.1.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Incluir Tipo de Pensão Previdenciária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2" w:history="1">
        <w:r w:rsidR="00B84D29" w:rsidRPr="00E944B6">
          <w:rPr>
            <w:rStyle w:val="Hyperlink"/>
            <w:noProof/>
          </w:rPr>
          <w:t>4.1.1.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Fluxo Básico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3" w:history="1">
        <w:r w:rsidR="00B84D29" w:rsidRPr="00E944B6">
          <w:rPr>
            <w:rStyle w:val="Hyperlink"/>
            <w:noProof/>
          </w:rPr>
          <w:t>4.1.2.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Exceções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4" w:history="1">
        <w:r w:rsidR="00B84D29" w:rsidRPr="00E944B6">
          <w:rPr>
            <w:rStyle w:val="Hyperlink"/>
            <w:noProof/>
          </w:rPr>
          <w:t>4.2.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Alterar Tipo de Pensão Previdenciária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5" w:history="1">
        <w:r w:rsidR="00B84D29" w:rsidRPr="00E944B6">
          <w:rPr>
            <w:rStyle w:val="Hyperlink"/>
            <w:noProof/>
          </w:rPr>
          <w:t>4.2.1.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Fluxo Básico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6" w:history="1">
        <w:r w:rsidR="00B84D29" w:rsidRPr="00E944B6">
          <w:rPr>
            <w:rStyle w:val="Hyperlink"/>
            <w:noProof/>
          </w:rPr>
          <w:t>4.2.2.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Exceções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7" w:history="1">
        <w:r w:rsidR="00B84D29" w:rsidRPr="00E944B6">
          <w:rPr>
            <w:rStyle w:val="Hyperlink"/>
            <w:noProof/>
          </w:rPr>
          <w:t>4.2.3.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Fluxo alternativo – Alteração retificadora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8" w:history="1">
        <w:r w:rsidR="00B84D29" w:rsidRPr="00E944B6">
          <w:rPr>
            <w:rStyle w:val="Hyperlink"/>
            <w:noProof/>
          </w:rPr>
          <w:t>4.2.4.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Fluxo Alternativo – Criar nova vigência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69" w:history="1">
        <w:r w:rsidR="00B84D29" w:rsidRPr="00E944B6">
          <w:rPr>
            <w:rStyle w:val="Hyperlink"/>
            <w:noProof/>
          </w:rPr>
          <w:t>4.3.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Excluir Tipo de Pensão Previdenciária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70" w:history="1">
        <w:r w:rsidR="00B84D29" w:rsidRPr="00E944B6">
          <w:rPr>
            <w:rStyle w:val="Hyperlink"/>
            <w:noProof/>
          </w:rPr>
          <w:t>4.3.1.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Fluxo Básico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71" w:history="1">
        <w:r w:rsidR="00B84D29" w:rsidRPr="00E944B6">
          <w:rPr>
            <w:rStyle w:val="Hyperlink"/>
            <w:noProof/>
          </w:rPr>
          <w:t>4.3.2.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Exceções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72" w:history="1">
        <w:r w:rsidR="00B84D29" w:rsidRPr="00E944B6">
          <w:rPr>
            <w:rStyle w:val="Hyperlink"/>
            <w:noProof/>
          </w:rPr>
          <w:t>4.4.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Anular Tipo de Pensão Previdenciária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73" w:history="1">
        <w:r w:rsidR="00B84D29" w:rsidRPr="00E944B6">
          <w:rPr>
            <w:rStyle w:val="Hyperlink"/>
            <w:noProof/>
          </w:rPr>
          <w:t>4.4.1.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Fluxo Básico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74" w:history="1">
        <w:r w:rsidR="00B84D29" w:rsidRPr="00E944B6">
          <w:rPr>
            <w:rStyle w:val="Hyperlink"/>
            <w:noProof/>
          </w:rPr>
          <w:t>4.4.2.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Exceções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75" w:history="1">
        <w:r w:rsidR="00B84D29" w:rsidRPr="00E944B6">
          <w:rPr>
            <w:rStyle w:val="Hyperlink"/>
            <w:noProof/>
          </w:rPr>
          <w:t>4.5.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Listar Tipo de Pensão Previdenciária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76" w:history="1">
        <w:r w:rsidR="00B84D29" w:rsidRPr="00E944B6">
          <w:rPr>
            <w:rStyle w:val="Hyperlink"/>
            <w:noProof/>
          </w:rPr>
          <w:t>4.5.1.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Fluxo Básico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77" w:history="1">
        <w:r w:rsidR="00B84D29" w:rsidRPr="00E944B6">
          <w:rPr>
            <w:rStyle w:val="Hyperlink"/>
            <w:noProof/>
          </w:rPr>
          <w:t>5.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Anexos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4D29" w:rsidRDefault="00C76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78" w:history="1">
        <w:r w:rsidR="00B84D29" w:rsidRPr="00E944B6">
          <w:rPr>
            <w:rStyle w:val="Hyperlink"/>
            <w:rFonts w:eastAsia="Arial Unicode MS"/>
            <w:noProof/>
          </w:rPr>
          <w:t>6.</w:t>
        </w:r>
        <w:r w:rsidR="00B84D2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4D29" w:rsidRPr="00E944B6">
          <w:rPr>
            <w:rStyle w:val="Hyperlink"/>
            <w:noProof/>
          </w:rPr>
          <w:t>Revisões</w:t>
        </w:r>
        <w:r w:rsidR="00B84D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84D29">
          <w:rPr>
            <w:noProof/>
            <w:webHidden/>
          </w:rPr>
          <w:instrText xml:space="preserve"> PAGEREF _Toc403177278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D7E1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4D29" w:rsidRDefault="00C76FC0" w:rsidP="00B84D29">
      <w:pPr>
        <w:pStyle w:val="Sumrio1"/>
      </w:pPr>
      <w:r>
        <w:fldChar w:fldCharType="end"/>
      </w:r>
    </w:p>
    <w:p w:rsidR="00B84D29" w:rsidRDefault="00B84D29" w:rsidP="00B84D29">
      <w:pPr>
        <w:widowControl w:val="0"/>
        <w:rPr>
          <w:rFonts w:cs="Arial"/>
          <w:b/>
          <w:bCs/>
          <w:color w:val="000000"/>
        </w:rPr>
      </w:pPr>
    </w:p>
    <w:p w:rsidR="00B84D29" w:rsidRDefault="00B84D29" w:rsidP="00B84D29">
      <w:pPr>
        <w:pStyle w:val="Heading"/>
        <w:rPr>
          <w:rFonts w:cs="Arial"/>
          <w:szCs w:val="24"/>
          <w:lang w:val="pt-BR"/>
        </w:rPr>
      </w:pPr>
    </w:p>
    <w:p w:rsidR="00B84D29" w:rsidRDefault="00B84D29" w:rsidP="00B84D29">
      <w:pPr>
        <w:pStyle w:val="Heading"/>
      </w:pPr>
    </w:p>
    <w:p w:rsidR="00B84D29" w:rsidRDefault="00B84D29" w:rsidP="00B84D29">
      <w:pPr>
        <w:pStyle w:val="Heading"/>
        <w:jc w:val="center"/>
      </w:pPr>
    </w:p>
    <w:p w:rsidR="00B84D29" w:rsidRDefault="00B84D29" w:rsidP="00B84D29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B84D29" w:rsidRDefault="00B84D29" w:rsidP="00B84D29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3177253"/>
      <w:r>
        <w:lastRenderedPageBreak/>
        <w:t>Pacote/Caso de Uso</w:t>
      </w:r>
      <w:bookmarkEnd w:id="0"/>
    </w:p>
    <w:p w:rsidR="00B84D29" w:rsidRDefault="00B84D29" w:rsidP="00B84D29"/>
    <w:p w:rsidR="00B84D29" w:rsidRDefault="00B84D29" w:rsidP="00B84D29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 xml:space="preserve">Manter Tipos de Pensão Previdenciária </w:t>
      </w:r>
    </w:p>
    <w:p w:rsidR="00B84D29" w:rsidRDefault="00B84D29" w:rsidP="00B84D29">
      <w:pPr>
        <w:widowControl w:val="0"/>
        <w:ind w:left="902"/>
        <w:rPr>
          <w:rFonts w:cs="Arial"/>
          <w:b/>
          <w:bCs/>
          <w:color w:val="FF0000"/>
        </w:rPr>
      </w:pPr>
    </w:p>
    <w:p w:rsidR="00B84D29" w:rsidRDefault="00B84D29" w:rsidP="00B84D29">
      <w:pPr>
        <w:pStyle w:val="Ttulo2"/>
        <w:widowControl w:val="0"/>
        <w:tabs>
          <w:tab w:val="left" w:pos="1080"/>
          <w:tab w:val="num" w:pos="1512"/>
        </w:tabs>
        <w:spacing w:before="0" w:after="0" w:line="240" w:lineRule="auto"/>
        <w:ind w:left="1080" w:hanging="720"/>
      </w:pPr>
      <w:bookmarkStart w:id="1" w:name="_Toc403177254"/>
      <w:r>
        <w:t>Descrição</w:t>
      </w:r>
      <w:bookmarkEnd w:id="1"/>
    </w:p>
    <w:p w:rsidR="00B84D29" w:rsidRDefault="00B84D29" w:rsidP="00B84D29">
      <w:pPr>
        <w:pStyle w:val="Recuodecorpodetexto2"/>
        <w:widowControl w:val="0"/>
        <w:ind w:left="1620" w:firstLine="0"/>
        <w:rPr>
          <w:sz w:val="24"/>
        </w:rPr>
      </w:pPr>
    </w:p>
    <w:p w:rsidR="00B84D29" w:rsidRDefault="00B84D29" w:rsidP="00B84D2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Tipos de Pensão previdenciária</w:t>
      </w:r>
    </w:p>
    <w:p w:rsidR="00B84D29" w:rsidRDefault="00B84D29" w:rsidP="00B84D29">
      <w:pPr>
        <w:pStyle w:val="Recuodecorpodetexto2"/>
        <w:widowControl w:val="0"/>
        <w:ind w:left="1620" w:firstLine="0"/>
        <w:rPr>
          <w:sz w:val="24"/>
        </w:rPr>
      </w:pPr>
    </w:p>
    <w:p w:rsidR="00B84D29" w:rsidRDefault="00B84D29" w:rsidP="00B84D29">
      <w:pPr>
        <w:pStyle w:val="Ttulo2"/>
        <w:widowControl w:val="0"/>
        <w:tabs>
          <w:tab w:val="left" w:pos="1080"/>
          <w:tab w:val="num" w:pos="1512"/>
        </w:tabs>
        <w:spacing w:before="0" w:after="0" w:line="240" w:lineRule="auto"/>
        <w:ind w:left="1080" w:hanging="720"/>
      </w:pPr>
      <w:bookmarkStart w:id="2" w:name="_Toc403177255"/>
      <w:r>
        <w:t>Requisitos atendidos</w:t>
      </w:r>
      <w:bookmarkEnd w:id="2"/>
    </w:p>
    <w:p w:rsidR="00B84D29" w:rsidRDefault="00B84D29" w:rsidP="00B84D29"/>
    <w:p w:rsidR="00B84D29" w:rsidRDefault="00B84D29" w:rsidP="00B84D29">
      <w:pPr>
        <w:pStyle w:val="Recuodecorpodetexto"/>
        <w:ind w:left="1260"/>
      </w:pPr>
      <w:r>
        <w:t>R1 – Manter tipo de pensão previdenciária</w:t>
      </w:r>
    </w:p>
    <w:p w:rsidR="00B84D29" w:rsidRDefault="00B84D29" w:rsidP="00B84D29"/>
    <w:p w:rsidR="00B84D29" w:rsidRDefault="00B84D29" w:rsidP="00B84D29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3177256"/>
      <w:r>
        <w:t>Conceito</w:t>
      </w:r>
      <w:bookmarkEnd w:id="3"/>
      <w:r>
        <w:tab/>
      </w:r>
    </w:p>
    <w:p w:rsidR="00B84D29" w:rsidRDefault="00B84D29" w:rsidP="00B84D29"/>
    <w:p w:rsidR="00B84D29" w:rsidRDefault="00B84D29" w:rsidP="00B84D29">
      <w:pPr>
        <w:pStyle w:val="Ttulo2"/>
        <w:widowControl w:val="0"/>
        <w:tabs>
          <w:tab w:val="left" w:pos="1080"/>
          <w:tab w:val="num" w:pos="1512"/>
        </w:tabs>
        <w:spacing w:before="0" w:after="0" w:line="240" w:lineRule="auto"/>
        <w:ind w:left="1080" w:hanging="720"/>
      </w:pPr>
      <w:bookmarkStart w:id="4" w:name="_Toc403177257"/>
      <w:r>
        <w:t>Conceitos principais</w:t>
      </w:r>
      <w:bookmarkEnd w:id="4"/>
    </w:p>
    <w:p w:rsidR="00B84D29" w:rsidRDefault="00B84D29" w:rsidP="00B84D29">
      <w:pPr>
        <w:rPr>
          <w:rFonts w:cs="Arial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650"/>
        <w:gridCol w:w="5454"/>
      </w:tblGrid>
      <w:tr w:rsidR="00B84D29" w:rsidRPr="00BC42DB" w:rsidTr="0097135F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Pr="00BC42DB" w:rsidRDefault="00B84D29" w:rsidP="00B84D29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 w:rsidRPr="00BC42DB">
              <w:rPr>
                <w:rFonts w:cs="Arial"/>
                <w:b/>
                <w:bCs/>
                <w:color w:val="000000"/>
              </w:rPr>
              <w:t>Tipos de pensões previdenciárias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Pr="00BC42DB" w:rsidRDefault="00B84D29" w:rsidP="0097135F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 w:rsidRPr="00BC42DB">
              <w:t>Relação dos tipos de pensões previdenciárias.</w:t>
            </w:r>
          </w:p>
        </w:tc>
      </w:tr>
    </w:tbl>
    <w:p w:rsidR="00B84D29" w:rsidRDefault="00B84D29" w:rsidP="00B84D29">
      <w:pPr>
        <w:rPr>
          <w:rFonts w:cs="Arial"/>
        </w:rPr>
      </w:pPr>
    </w:p>
    <w:p w:rsidR="00B84D29" w:rsidRDefault="00B84D29" w:rsidP="00B84D29">
      <w:pPr>
        <w:pStyle w:val="Ttulo2"/>
        <w:widowControl w:val="0"/>
        <w:tabs>
          <w:tab w:val="left" w:pos="1080"/>
          <w:tab w:val="num" w:pos="1512"/>
        </w:tabs>
        <w:spacing w:before="0" w:after="0" w:line="240" w:lineRule="auto"/>
        <w:ind w:left="1080" w:hanging="720"/>
      </w:pPr>
      <w:bookmarkStart w:id="5" w:name="_Toc403177258"/>
      <w:r>
        <w:t>Conceitos associados</w:t>
      </w:r>
      <w:bookmarkEnd w:id="5"/>
    </w:p>
    <w:p w:rsidR="00B84D29" w:rsidRDefault="00B84D29" w:rsidP="00B84D29">
      <w:pPr>
        <w:rPr>
          <w:rFonts w:eastAsia="Arial Unicode MS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650"/>
        <w:gridCol w:w="5454"/>
      </w:tblGrid>
      <w:tr w:rsidR="00B84D29" w:rsidRPr="00BC42DB" w:rsidTr="0097135F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Pr="00BC42DB" w:rsidRDefault="00B84D29" w:rsidP="00B84D29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 xml:space="preserve">Histórico de </w:t>
            </w:r>
            <w:r w:rsidRPr="00BC42DB">
              <w:rPr>
                <w:rFonts w:cs="Arial"/>
                <w:b/>
                <w:bCs/>
                <w:color w:val="000000"/>
              </w:rPr>
              <w:t>Tipos de pensões previdenciárias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D29" w:rsidRPr="00BC42DB" w:rsidRDefault="00B84D29" w:rsidP="0097135F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t xml:space="preserve">Histórico dos </w:t>
            </w:r>
            <w:r w:rsidRPr="00BC42DB">
              <w:t>tipos de pensões previdenciárias.</w:t>
            </w:r>
          </w:p>
        </w:tc>
      </w:tr>
    </w:tbl>
    <w:p w:rsidR="00B84D29" w:rsidRDefault="00B84D29" w:rsidP="00B84D2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3177259"/>
      <w:r>
        <w:lastRenderedPageBreak/>
        <w:t>Diagrama</w:t>
      </w:r>
      <w:bookmarkEnd w:id="6"/>
    </w:p>
    <w:p w:rsidR="00B84D29" w:rsidRDefault="00B84D29" w:rsidP="00B84D2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84D29" w:rsidRDefault="001A3CA2" w:rsidP="00B84D29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762375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D29" w:rsidRDefault="00B84D29" w:rsidP="00B84D29">
      <w:pPr>
        <w:widowControl w:val="0"/>
        <w:jc w:val="center"/>
        <w:rPr>
          <w:rFonts w:cs="Arial"/>
        </w:rPr>
      </w:pPr>
    </w:p>
    <w:p w:rsidR="00B84D29" w:rsidRDefault="00B84D29" w:rsidP="00B84D2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177260"/>
      <w:r>
        <w:lastRenderedPageBreak/>
        <w:t>Casos de Uso</w:t>
      </w:r>
      <w:bookmarkEnd w:id="7"/>
    </w:p>
    <w:p w:rsidR="00B84D29" w:rsidRDefault="00B84D29" w:rsidP="00B84D29">
      <w:pPr>
        <w:pStyle w:val="Ttulo2"/>
      </w:pPr>
      <w:r>
        <w:rPr>
          <w:vanish/>
        </w:rPr>
        <w:t xml:space="preserve">UCS116  </w:t>
      </w:r>
      <w:bookmarkStart w:id="8" w:name="_Toc403177261"/>
      <w:r>
        <w:t>Incluir Tipo de Pensão Previdenciária</w:t>
      </w:r>
      <w:bookmarkEnd w:id="8"/>
      <w:r w:rsidRPr="00B530F2">
        <w:t> </w:t>
      </w:r>
    </w:p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9" w:name="_Toc403177262"/>
      <w:r>
        <w:t>Fluxo Básico</w:t>
      </w:r>
      <w:bookmarkEnd w:id="9"/>
    </w:p>
    <w:p w:rsidR="00B84D29" w:rsidRDefault="00B84D29" w:rsidP="00B84D29"/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727EB5">
        <w:t>O ator solicita a funcionalidade “Incluir tipo de pensão previdenciária”.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727EB5">
        <w:t>O sistema apresenta o formulário para</w:t>
      </w:r>
      <w:r>
        <w:t xml:space="preserve"> preenchimento das informações.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727EB5">
        <w:t xml:space="preserve">O sistema valida as informações de acordo com as </w:t>
      </w:r>
      <w:r>
        <w:t>Regras de Negócios estabelecidas - exceções</w:t>
      </w:r>
      <w:r w:rsidRPr="00727EB5">
        <w:t>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tipo de pensão previdenciária.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B84D29" w:rsidRPr="00B063F9" w:rsidRDefault="00B84D29" w:rsidP="00B84D29"/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3177263"/>
      <w:r>
        <w:t>Exceções</w:t>
      </w:r>
      <w:bookmarkEnd w:id="10"/>
    </w:p>
    <w:p w:rsidR="00B84D29" w:rsidRDefault="00B84D29" w:rsidP="00B84D29"/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campo “tipo de pensão previdenciária” com mesmo nome já existente para outro registro, no mesmo agrupamento. O sistema exibe a mensagem </w:t>
      </w:r>
      <w:r w:rsidRPr="00B419FE">
        <w:rPr>
          <w:bCs w:val="0"/>
        </w:rPr>
        <w:t>MSG1340</w:t>
      </w:r>
      <w:r>
        <w:t xml:space="preserve"> </w:t>
      </w:r>
      <w:r w:rsidRPr="003F150B">
        <w:t>("</w:t>
      </w:r>
      <w:r>
        <w:t>Já existe um tipo de pensão previdenciária com este nome, no mesmo agrupamento, cadastrado no sistema.</w:t>
      </w:r>
      <w:r w:rsidRPr="003F150B">
        <w:t>").</w:t>
      </w:r>
    </w:p>
    <w:p w:rsidR="00B84D29" w:rsidRDefault="00B84D29" w:rsidP="00B84D29"/>
    <w:p w:rsidR="00B84D29" w:rsidRDefault="00B84D29" w:rsidP="00B84D29">
      <w:pPr>
        <w:pStyle w:val="Ttulo2"/>
      </w:pPr>
      <w:r>
        <w:rPr>
          <w:vanish/>
        </w:rPr>
        <w:t xml:space="preserve">UCS117  </w:t>
      </w:r>
      <w:bookmarkStart w:id="11" w:name="_Toc403177264"/>
      <w:r>
        <w:t>Alterar Tipo de Pensão Previdenciária</w:t>
      </w:r>
      <w:bookmarkEnd w:id="11"/>
      <w:r w:rsidRPr="00FB3F9C">
        <w:t> </w:t>
      </w:r>
    </w:p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3177265"/>
      <w:r>
        <w:t>Fluxo Básico</w:t>
      </w:r>
      <w:bookmarkEnd w:id="12"/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 w:rsidRPr="00BC42DB">
        <w:rPr>
          <w:color w:val="000000"/>
        </w:rPr>
        <w:t xml:space="preserve">O ator escolhe o tipo de pensão previdenciária após </w:t>
      </w:r>
      <w:r w:rsidRPr="00BC42DB">
        <w:t>executar o caso de uso “Listar tipos de pensões previdenciárias”.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C42DB">
        <w:t xml:space="preserve">O ator solicita </w:t>
      </w:r>
      <w:proofErr w:type="gramStart"/>
      <w:r w:rsidRPr="00BC42DB">
        <w:t>a</w:t>
      </w:r>
      <w:proofErr w:type="gramEnd"/>
      <w:r w:rsidRPr="00BC42DB">
        <w:t xml:space="preserve"> funcionalidade que permite “Alterar tipo de pensão previdenciária”.</w:t>
      </w:r>
    </w:p>
    <w:p w:rsidR="00B84D29" w:rsidRPr="00A01F3E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 w:rsidRPr="00BC42DB">
        <w:t>O sistema apresenta o formulário para preenchimento das informações</w:t>
      </w:r>
      <w:r>
        <w:t>.</w:t>
      </w:r>
    </w:p>
    <w:p w:rsidR="00B84D29" w:rsidRPr="00924138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B84D29" w:rsidRPr="00924138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 w:rsidRPr="00BC42DB">
        <w:t>O sistema valida as informações de acordo com as Regras de Negócios estabelecidas</w:t>
      </w:r>
      <w:r>
        <w:t xml:space="preserve"> – Exceções 4.2.2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>O sistema verifica o tipo de alteração e executa o fluxo 4.2.3 ou 4.2.4.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lastRenderedPageBreak/>
        <w:t>MSG0051 ("Alteração efetuada com sucesso!").</w:t>
      </w:r>
    </w:p>
    <w:p w:rsidR="00B84D29" w:rsidRPr="00BC42DB" w:rsidRDefault="00B84D29" w:rsidP="00B84D29">
      <w:pPr>
        <w:ind w:left="1440"/>
        <w:rPr>
          <w:rFonts w:cs="Arial"/>
          <w:color w:val="000000"/>
        </w:rPr>
      </w:pPr>
    </w:p>
    <w:p w:rsidR="00B84D29" w:rsidRDefault="00B84D29" w:rsidP="00B84D29">
      <w:pPr>
        <w:pStyle w:val="Ttulo4"/>
        <w:numPr>
          <w:ilvl w:val="0"/>
          <w:numId w:val="0"/>
        </w:numPr>
        <w:ind w:left="2160" w:hanging="1080"/>
      </w:pPr>
    </w:p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3177266"/>
      <w:r>
        <w:t>Exceções</w:t>
      </w:r>
      <w:bookmarkEnd w:id="13"/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alterar os dados de tipos de pensão que não seja do último registro ativo. O sistema exibe a mensagem </w:t>
      </w:r>
      <w:r w:rsidRPr="00B419FE">
        <w:rPr>
          <w:bCs w:val="0"/>
        </w:rPr>
        <w:t>MSG1339</w:t>
      </w:r>
      <w:r w:rsidRPr="003F150B">
        <w:t>(</w:t>
      </w:r>
      <w:r>
        <w:t xml:space="preserve">“É permitido &lt;operação&gt; apenas o &lt;nome do conceito&gt; da última vigência ativa”). </w:t>
      </w:r>
    </w:p>
    <w:p w:rsidR="00B84D29" w:rsidRDefault="00B84D29" w:rsidP="00B84D29">
      <w:pPr>
        <w:pStyle w:val="Ttulo4"/>
        <w:numPr>
          <w:ilvl w:val="0"/>
          <w:numId w:val="0"/>
        </w:numPr>
        <w:ind w:left="1080"/>
      </w:pPr>
    </w:p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3177267"/>
      <w:r>
        <w:t>Fluxo alternativo – Alteração retificadora</w:t>
      </w:r>
      <w:bookmarkEnd w:id="14"/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indicou que irá retificar última alteração.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informações. (conforme exceções deste fluxo).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C42DB">
        <w:t>O sistema altera o tipo da pensão</w:t>
      </w:r>
      <w:r>
        <w:t xml:space="preserve"> (não gera novo registro).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F2C8F">
        <w:t xml:space="preserve">O sistema atualiza </w:t>
      </w:r>
      <w:r>
        <w:t>o período final (mês e ano)</w:t>
      </w:r>
      <w:r w:rsidRPr="008F2C8F">
        <w:t xml:space="preserve"> da vigência anterior ativa (não anulada) com </w:t>
      </w:r>
      <w:r>
        <w:t>período (mês e ano) imediatamente inferior ao novo período inicial informado.</w:t>
      </w:r>
    </w:p>
    <w:p w:rsidR="00B84D29" w:rsidRPr="008F2C8F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4.2.1.7</w:t>
      </w:r>
    </w:p>
    <w:p w:rsidR="00B84D29" w:rsidRDefault="00B84D29" w:rsidP="00B84D29">
      <w:pPr>
        <w:ind w:left="720"/>
      </w:pPr>
      <w:r>
        <w:br/>
      </w:r>
    </w:p>
    <w:p w:rsidR="00B84D29" w:rsidRPr="007824F3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</w:rPr>
      </w:pPr>
      <w:r w:rsidRPr="007824F3">
        <w:rPr>
          <w:b/>
        </w:rPr>
        <w:t>Exceções</w:t>
      </w:r>
    </w:p>
    <w:p w:rsidR="00B84D29" w:rsidRDefault="00B84D29" w:rsidP="00B84D29">
      <w:pPr>
        <w:pStyle w:val="Ttulo4"/>
        <w:numPr>
          <w:ilvl w:val="0"/>
          <w:numId w:val="0"/>
        </w:numPr>
        <w:ind w:left="1080"/>
      </w:pPr>
    </w:p>
    <w:p w:rsidR="00B84D29" w:rsidRDefault="00B84D29" w:rsidP="00B84D2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Tentativa de informar o período inicial da vigência menor ou igual ao período inicial</w:t>
      </w:r>
      <w:r w:rsidRPr="00975C98">
        <w:t xml:space="preserve"> </w:t>
      </w:r>
      <w:r>
        <w:t xml:space="preserve">da vigência anterior ativa. O sistema exibe a mensagem </w:t>
      </w:r>
      <w:r w:rsidRPr="003F2F40">
        <w:t>MSG1406</w:t>
      </w:r>
      <w:r w:rsidRPr="00133CD5">
        <w:rPr>
          <w:b/>
        </w:rPr>
        <w:t xml:space="preserve"> </w:t>
      </w:r>
      <w:r w:rsidRPr="00133CD5">
        <w:t>(“</w:t>
      </w:r>
      <w:r w:rsidRPr="003F2F40">
        <w:t>O período inicial da vigência deve ser maior que o períod</w:t>
      </w:r>
      <w:r>
        <w:t>o inicial da vigência anterior.</w:t>
      </w:r>
      <w:r w:rsidRPr="00133CD5">
        <w:t>").</w:t>
      </w:r>
      <w:r>
        <w:t xml:space="preserve"> </w:t>
      </w:r>
      <w:r>
        <w:br/>
      </w:r>
    </w:p>
    <w:p w:rsidR="00B84D29" w:rsidRPr="00133CD5" w:rsidRDefault="00B84D29" w:rsidP="00B84D2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133CD5">
        <w:t xml:space="preserve">Caso o período de vigência em questão não seja retificado e seja verificado que existem pensões previdenciárias vinculadas ao tipo da </w:t>
      </w:r>
      <w:r>
        <w:t xml:space="preserve">pensão e a data inicial da pensão está </w:t>
      </w:r>
      <w:r w:rsidRPr="00133CD5">
        <w:t>dentro do período da vigência, o sistema exibe a seguinte mensagem MSG1338 ("&lt;</w:t>
      </w:r>
      <w:proofErr w:type="spellStart"/>
      <w:r w:rsidRPr="00133CD5">
        <w:t>nome_da_operação</w:t>
      </w:r>
      <w:proofErr w:type="spellEnd"/>
      <w:r w:rsidRPr="00133CD5">
        <w:t>&gt; não efetuada. Existem pensões previdenciárias associadas.").</w:t>
      </w:r>
      <w:proofErr w:type="gramStart"/>
      <w:r w:rsidRPr="00B054E9">
        <w:rPr>
          <w:highlight w:val="yellow"/>
        </w:rPr>
        <w:br/>
      </w:r>
      <w:proofErr w:type="gramEnd"/>
    </w:p>
    <w:p w:rsidR="00B84D29" w:rsidRPr="00133CD5" w:rsidRDefault="00B84D29" w:rsidP="00B84D29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 w:rsidRPr="00133CD5">
        <w:rPr>
          <w:rFonts w:cs="Arial"/>
          <w:color w:val="000000"/>
        </w:rPr>
        <w:t>Caso o período de vigência em questão seja retificado e seja verificado que existem pensões previdenciárias vinculadas ao tipo da pensão</w:t>
      </w:r>
      <w:r>
        <w:rPr>
          <w:rFonts w:cs="Arial"/>
          <w:color w:val="000000"/>
        </w:rPr>
        <w:t xml:space="preserve"> </w:t>
      </w:r>
      <w:r w:rsidRPr="00B94050">
        <w:rPr>
          <w:rFonts w:cs="Arial"/>
        </w:rPr>
        <w:t>e a data inicial da pensão está</w:t>
      </w:r>
      <w:r>
        <w:t xml:space="preserve"> </w:t>
      </w:r>
      <w:r w:rsidRPr="00133CD5">
        <w:rPr>
          <w:rFonts w:cs="Arial"/>
          <w:color w:val="000000"/>
        </w:rPr>
        <w:t xml:space="preserve">dentro do novo período considerado ou no período desconsiderado, o sistema exibe a seguinte mensagem </w:t>
      </w:r>
      <w:r w:rsidRPr="00133CD5">
        <w:rPr>
          <w:rFonts w:cs="Arial"/>
        </w:rPr>
        <w:t>MSG1338 ("&lt;</w:t>
      </w:r>
      <w:proofErr w:type="spellStart"/>
      <w:r w:rsidRPr="00133CD5">
        <w:rPr>
          <w:rFonts w:cs="Arial"/>
        </w:rPr>
        <w:t>nome_da_operação</w:t>
      </w:r>
      <w:proofErr w:type="spellEnd"/>
      <w:r w:rsidRPr="00133CD5">
        <w:rPr>
          <w:rFonts w:cs="Arial"/>
        </w:rPr>
        <w:t>&gt; não efetuada. Existem pensões previdenciárias associadas.").</w:t>
      </w:r>
    </w:p>
    <w:p w:rsidR="00B84D29" w:rsidRPr="006C4C39" w:rsidRDefault="00B84D29" w:rsidP="00B84D29">
      <w:pPr>
        <w:pStyle w:val="Ttulo4"/>
        <w:numPr>
          <w:ilvl w:val="0"/>
          <w:numId w:val="0"/>
        </w:numPr>
        <w:ind w:left="1080"/>
      </w:pPr>
    </w:p>
    <w:p w:rsidR="00B84D29" w:rsidRDefault="00B84D29" w:rsidP="00B84D29"/>
    <w:p w:rsidR="00B84D29" w:rsidRDefault="00B84D29" w:rsidP="00B84D29"/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3177268"/>
      <w:r>
        <w:t>Fluxo Alternativo – Criar nova vigência</w:t>
      </w:r>
      <w:bookmarkEnd w:id="15"/>
    </w:p>
    <w:p w:rsidR="00B84D29" w:rsidRDefault="00B84D29" w:rsidP="00B84D29">
      <w:pPr>
        <w:rPr>
          <w:rFonts w:cs="Arial"/>
          <w:color w:val="000000"/>
        </w:rPr>
      </w:pP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indicou que irá criar nova vigência.</w:t>
      </w:r>
    </w:p>
    <w:p w:rsidR="00B84D29" w:rsidRPr="007824F3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informações. (conforme exceções deste fluxo).</w:t>
      </w:r>
    </w:p>
    <w:p w:rsidR="00B84D29" w:rsidRPr="00133CD5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133CD5">
        <w:t>O sistema altera o tipo da pensão, gerando um registro com novo período de vigência.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F2C8F">
        <w:t xml:space="preserve">O sistema atualiza </w:t>
      </w:r>
      <w:r>
        <w:t>o período final (mês e ano)</w:t>
      </w:r>
      <w:r w:rsidRPr="008F2C8F">
        <w:t xml:space="preserve"> da vigência anterior ativa (não anulada) com </w:t>
      </w:r>
      <w:r>
        <w:t>período (mês e ano) imediatamente inferior ao novo período inicial informado.</w:t>
      </w:r>
    </w:p>
    <w:p w:rsidR="00B84D29" w:rsidRPr="008F2C8F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4.2.1.7</w:t>
      </w:r>
    </w:p>
    <w:p w:rsidR="00B84D29" w:rsidRDefault="00B84D29" w:rsidP="00B84D29">
      <w:pPr>
        <w:pStyle w:val="Ttulo4"/>
        <w:numPr>
          <w:ilvl w:val="0"/>
          <w:numId w:val="0"/>
        </w:numPr>
        <w:ind w:left="1080"/>
      </w:pPr>
    </w:p>
    <w:p w:rsidR="00B84D29" w:rsidRPr="009E7CF2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</w:rPr>
      </w:pPr>
      <w:r w:rsidRPr="009E7CF2">
        <w:rPr>
          <w:b/>
          <w:bCs w:val="0"/>
        </w:rPr>
        <w:t>Exceções</w:t>
      </w:r>
    </w:p>
    <w:p w:rsidR="00B84D29" w:rsidRPr="009E7CF2" w:rsidRDefault="00B84D29" w:rsidP="00B84D29"/>
    <w:p w:rsidR="00B84D29" w:rsidRPr="000A36B8" w:rsidRDefault="00B84D29" w:rsidP="00B84D29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b/>
          <w:i/>
          <w:u w:val="single"/>
        </w:rPr>
      </w:pPr>
      <w:r>
        <w:t>Caso o usuário não informou o período inicial de vigência, o sistema exibe a mensagem MSG0126(</w:t>
      </w:r>
      <w:r w:rsidRPr="000A36B8">
        <w:t>"Campo obrigatório não preenchido: &lt;</w:t>
      </w:r>
      <w:proofErr w:type="spellStart"/>
      <w:r w:rsidRPr="000A36B8">
        <w:t>nome_do_campo</w:t>
      </w:r>
      <w:proofErr w:type="spellEnd"/>
      <w:r w:rsidRPr="000A36B8">
        <w:t>&gt;."</w:t>
      </w:r>
      <w:proofErr w:type="gramStart"/>
      <w:r>
        <w:t>)</w:t>
      </w:r>
      <w:proofErr w:type="gramEnd"/>
      <w:r>
        <w:br/>
      </w:r>
    </w:p>
    <w:p w:rsidR="00B84D29" w:rsidRPr="00960D4B" w:rsidRDefault="00B84D29" w:rsidP="00B84D29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b/>
          <w:bCs w:val="0"/>
          <w:i/>
          <w:iCs/>
          <w:color w:val="000000"/>
          <w:u w:val="single"/>
        </w:rPr>
      </w:pPr>
      <w:r>
        <w:t>Tentativa de informar o período inicial da vigência menor ou igual ao período inicial</w:t>
      </w:r>
      <w:r w:rsidRPr="00975C98">
        <w:t xml:space="preserve"> </w:t>
      </w:r>
      <w:r>
        <w:t xml:space="preserve">da vigência atual. O sistema exibe a mensagem </w:t>
      </w:r>
      <w:r w:rsidRPr="003F2F40">
        <w:t>MSG1407</w:t>
      </w:r>
      <w:r w:rsidRPr="00133CD5">
        <w:rPr>
          <w:b/>
        </w:rPr>
        <w:t xml:space="preserve"> </w:t>
      </w:r>
      <w:r w:rsidRPr="00133CD5">
        <w:t>(“</w:t>
      </w:r>
      <w:r w:rsidRPr="003F2F40">
        <w:t>O período inicial da nova vigência deve ser maior que o per</w:t>
      </w:r>
      <w:r>
        <w:t>íodo inicial da vigência atual.</w:t>
      </w:r>
      <w:r w:rsidRPr="00133CD5">
        <w:t>").</w:t>
      </w:r>
      <w:r>
        <w:t xml:space="preserve"> </w:t>
      </w:r>
      <w:r>
        <w:br/>
      </w:r>
    </w:p>
    <w:p w:rsidR="00B84D29" w:rsidRPr="00440A56" w:rsidRDefault="00B84D29" w:rsidP="00B84D29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b/>
          <w:bCs w:val="0"/>
          <w:i/>
          <w:iCs/>
          <w:u w:val="single"/>
        </w:rPr>
      </w:pPr>
      <w:r>
        <w:t>Caso seja verificado que existem pensões</w:t>
      </w:r>
      <w:r w:rsidRPr="00BC42DB">
        <w:t xml:space="preserve"> previdenciárias</w:t>
      </w:r>
      <w:r>
        <w:t>,</w:t>
      </w:r>
      <w:r w:rsidRPr="00BC42DB">
        <w:t xml:space="preserve"> vinculadas ao tipo da pensão</w:t>
      </w:r>
      <w:r>
        <w:t xml:space="preserve"> em questão</w:t>
      </w:r>
      <w:r w:rsidRPr="00BC42DB">
        <w:t xml:space="preserve">, </w:t>
      </w:r>
      <w:r>
        <w:t xml:space="preserve">com data inicial dentro do novo período informado, o sistema exibe a mensagem </w:t>
      </w:r>
      <w:r w:rsidRPr="00B419FE">
        <w:t xml:space="preserve">MSG1338 </w:t>
      </w:r>
      <w:r w:rsidRPr="00440A56">
        <w:t>("&lt;</w:t>
      </w:r>
      <w:proofErr w:type="spellStart"/>
      <w:r w:rsidRPr="00440A56">
        <w:t>nome_da_operação</w:t>
      </w:r>
      <w:proofErr w:type="spellEnd"/>
      <w:r w:rsidRPr="00440A56">
        <w:t>&gt; não efetuada. Existem pensões previdenciárias associadas.").</w:t>
      </w:r>
    </w:p>
    <w:p w:rsidR="00B84D29" w:rsidRDefault="00B84D29" w:rsidP="00B84D29">
      <w:pPr>
        <w:pStyle w:val="Recuodecorpodetexto"/>
        <w:ind w:left="0"/>
      </w:pPr>
    </w:p>
    <w:p w:rsidR="00B84D29" w:rsidRDefault="00B84D29" w:rsidP="00B84D29">
      <w:pPr>
        <w:pStyle w:val="Recuodecorpodetexto"/>
      </w:pPr>
    </w:p>
    <w:p w:rsidR="00B84D29" w:rsidRDefault="00B84D29" w:rsidP="00B84D29">
      <w:pPr>
        <w:pStyle w:val="Recuodecorpodetexto"/>
      </w:pPr>
    </w:p>
    <w:p w:rsidR="00B84D29" w:rsidRDefault="00B84D29" w:rsidP="00B84D29">
      <w:pPr>
        <w:pStyle w:val="Ttulo2"/>
      </w:pPr>
      <w:r>
        <w:rPr>
          <w:vanish/>
        </w:rPr>
        <w:t xml:space="preserve">UCS118  </w:t>
      </w:r>
      <w:bookmarkStart w:id="16" w:name="_Toc403177269"/>
      <w:r>
        <w:t>Excluir Tipo de Pensão Previdenciária</w:t>
      </w:r>
      <w:bookmarkEnd w:id="16"/>
      <w:r w:rsidRPr="00FB3F9C">
        <w:t> </w:t>
      </w:r>
    </w:p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3177270"/>
      <w:r>
        <w:t>Fluxo Básico</w:t>
      </w:r>
      <w:bookmarkEnd w:id="17"/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 w:rsidRPr="00BC42DB">
        <w:rPr>
          <w:color w:val="000000"/>
        </w:rPr>
        <w:t xml:space="preserve">O ator escolhe o tipo de pensão previdenciária após </w:t>
      </w:r>
      <w:r w:rsidRPr="00BC42DB">
        <w:t>executar o caso de uso “Listar tipos de pensões previdenciárias”.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C42DB">
        <w:lastRenderedPageBreak/>
        <w:t>O ator invoca a exclusão da vigência do tipo de pensão previdenciária</w:t>
      </w:r>
    </w:p>
    <w:p w:rsidR="00B84D29" w:rsidRPr="00B95BFF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 w:rsidRPr="00BC42DB">
        <w:t>O sistema valida as informações de acordo com as Regras de Negócios</w:t>
      </w:r>
      <w:r>
        <w:t xml:space="preserve"> estabelecidas - exceções</w:t>
      </w:r>
      <w:r w:rsidRPr="00BC42DB">
        <w:t>.</w:t>
      </w:r>
    </w:p>
    <w:p w:rsidR="00B84D29" w:rsidRPr="00B95BFF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t>O sistema exclui o tipo da pensão previdenciária.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t xml:space="preserve">O sistema altera a data final da última vigência ativa para nulo. 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B84D29" w:rsidRDefault="00B84D29" w:rsidP="00B84D29">
      <w:pPr>
        <w:pStyle w:val="Ttulo4"/>
        <w:numPr>
          <w:ilvl w:val="0"/>
          <w:numId w:val="0"/>
        </w:numPr>
        <w:ind w:left="2160" w:hanging="1080"/>
      </w:pPr>
    </w:p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3177271"/>
      <w:r>
        <w:t>Exceções</w:t>
      </w:r>
      <w:bookmarkEnd w:id="18"/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excluir um tipo de pensão previdenciária, que não seja o registro da última vigência ativa. O sistema exibe a mensagem </w:t>
      </w:r>
      <w:r w:rsidRPr="00B419FE">
        <w:t>MSG1339</w:t>
      </w:r>
      <w:r>
        <w:t xml:space="preserve"> (“</w:t>
      </w:r>
      <w:r w:rsidRPr="00E22BB9">
        <w:t xml:space="preserve">É permitido </w:t>
      </w:r>
      <w:r>
        <w:t>&lt;operação&gt;</w:t>
      </w:r>
      <w:r w:rsidRPr="00E22BB9">
        <w:t xml:space="preserve"> apenas o &lt;nome do conceito&gt; da última vigência ativa”).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tipo de pensão previdenciária a ser excluído possua uma única vigência ativa, não podem existir pensões previdenciárias vinculadas. Neste caso o sistema exibe a mensagem </w:t>
      </w:r>
      <w:r w:rsidRPr="00B419FE">
        <w:t>MSG1338</w:t>
      </w:r>
      <w:r>
        <w:t xml:space="preserve"> </w:t>
      </w:r>
      <w:r w:rsidRPr="00440A56">
        <w:t>("&lt;</w:t>
      </w:r>
      <w:proofErr w:type="spellStart"/>
      <w:r w:rsidRPr="00440A56">
        <w:t>nome_da_operação</w:t>
      </w:r>
      <w:proofErr w:type="spellEnd"/>
      <w:r w:rsidRPr="00440A56">
        <w:t>&gt; não efetuada. Existem pensões previdenciárias associadas.").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excluir um tipo de pensão que possua pensão vinculada com a data inicial dentro do período da vigência a ser excluída. O sistema exibe a mensagem </w:t>
      </w:r>
      <w:r w:rsidRPr="00B419FE">
        <w:t>MSG1338</w:t>
      </w:r>
      <w:r>
        <w:t xml:space="preserve"> </w:t>
      </w:r>
      <w:r w:rsidRPr="00440A56">
        <w:t>("&lt;</w:t>
      </w:r>
      <w:proofErr w:type="spellStart"/>
      <w:r w:rsidRPr="00440A56">
        <w:t>nome_da_operação</w:t>
      </w:r>
      <w:proofErr w:type="spellEnd"/>
      <w:r w:rsidRPr="00440A56">
        <w:t>&gt; não efetuada. Existem pensões previdenciárias associadas.").</w:t>
      </w:r>
    </w:p>
    <w:p w:rsidR="00B84D29" w:rsidRDefault="00B84D29" w:rsidP="00B84D29">
      <w:pPr>
        <w:pStyle w:val="Ttulo4"/>
        <w:numPr>
          <w:ilvl w:val="0"/>
          <w:numId w:val="0"/>
        </w:numPr>
        <w:ind w:left="1080"/>
      </w:pPr>
    </w:p>
    <w:p w:rsidR="00B84D29" w:rsidRDefault="00B84D29" w:rsidP="00B84D29">
      <w:pPr>
        <w:pStyle w:val="Recuodecorpodetexto"/>
      </w:pPr>
    </w:p>
    <w:p w:rsidR="00B84D29" w:rsidRDefault="00B84D29" w:rsidP="00B84D29">
      <w:pPr>
        <w:pStyle w:val="Ttulo2"/>
      </w:pPr>
      <w:r>
        <w:rPr>
          <w:vanish/>
        </w:rPr>
        <w:t xml:space="preserve">UCS119  </w:t>
      </w:r>
      <w:bookmarkStart w:id="19" w:name="_Toc403177272"/>
      <w:r>
        <w:t>Anular Tipo de Pensão Previdenciária</w:t>
      </w:r>
      <w:bookmarkEnd w:id="19"/>
      <w:r w:rsidRPr="00FB3F9C">
        <w:t> </w:t>
      </w:r>
    </w:p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3177273"/>
      <w:r>
        <w:t>Fluxo Básico</w:t>
      </w:r>
      <w:bookmarkEnd w:id="20"/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 w:rsidRPr="00BC42DB">
        <w:rPr>
          <w:color w:val="000000"/>
        </w:rPr>
        <w:t xml:space="preserve">O ator escolhe o tipo de pensão previdenciária após </w:t>
      </w:r>
      <w:r w:rsidRPr="00BC42DB">
        <w:t>executar o caso de uso “Listar tipos de pensões previdenciárias”.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C42DB">
        <w:t>O ator invoca a anulação da vigência do tipo da pensão previdenciária.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</w:t>
      </w:r>
      <w:r w:rsidRPr="006E5336">
        <w:rPr>
          <w:b/>
        </w:rPr>
        <w:t>não existe</w:t>
      </w:r>
      <w:r>
        <w:rPr>
          <w:b/>
        </w:rPr>
        <w:t xml:space="preserve"> </w:t>
      </w:r>
      <w:r w:rsidRPr="006E5336">
        <w:t xml:space="preserve">folha </w:t>
      </w:r>
      <w:r>
        <w:t xml:space="preserve">de pagamento calculada em definitivo após o período inicial da vigência a ser anulada, realizando o caso de uso “UCS 001 – Verificar Pagamentos Fechados” do módulo “Pagamentos”, informando o órgão, o indicativo de tipo de folha como nulo (todos os tipos de folha), o tipo de verificação “a partir de um período” e o período inicial da vigência a ser anulada (pode gerar a exceção 4.4.2.3). 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 w:rsidRPr="00BC42DB">
        <w:t>O sistema valida as informações de a</w:t>
      </w:r>
      <w:r>
        <w:t xml:space="preserve">cordo com as Regras </w:t>
      </w:r>
      <w:r>
        <w:lastRenderedPageBreak/>
        <w:t>de Negócios estabelecidas - exceções.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C42DB">
        <w:t>O sistema anula o tipo da pensão previdenciária.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t xml:space="preserve">O sistema altera o período final da última vigência ativa para nulo. 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("Anulação efetuada com sucesso!").</w:t>
      </w:r>
    </w:p>
    <w:p w:rsidR="00B84D29" w:rsidRPr="00BC42DB" w:rsidRDefault="00B84D29" w:rsidP="00B84D29">
      <w:pPr>
        <w:pStyle w:val="Ttulo4"/>
        <w:numPr>
          <w:ilvl w:val="0"/>
          <w:numId w:val="0"/>
        </w:numPr>
        <w:ind w:left="1080"/>
      </w:pPr>
      <w:r>
        <w:br/>
      </w:r>
    </w:p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3177274"/>
      <w:r>
        <w:t>Exceções</w:t>
      </w:r>
      <w:bookmarkEnd w:id="21"/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anular um tipo de pensão que não seja da última vigência ativa. O sistema exibe a mensagem </w:t>
      </w:r>
      <w:r w:rsidRPr="00B419FE">
        <w:t>MSG1339</w:t>
      </w:r>
      <w:r>
        <w:t xml:space="preserve"> (“</w:t>
      </w:r>
      <w:r w:rsidRPr="00E22BB9">
        <w:t xml:space="preserve">É permitido </w:t>
      </w:r>
      <w:r>
        <w:t>&lt;operação&gt;</w:t>
      </w:r>
      <w:r w:rsidRPr="00E22BB9">
        <w:t xml:space="preserve"> apenas o &lt;nome do conceito&gt; da última vigência ativa”).</w:t>
      </w:r>
    </w:p>
    <w:p w:rsidR="00B84D29" w:rsidRDefault="00B84D29" w:rsidP="00B84D29">
      <w:pPr>
        <w:pStyle w:val="Ttulo4"/>
        <w:numPr>
          <w:ilvl w:val="0"/>
          <w:numId w:val="0"/>
        </w:numPr>
        <w:ind w:left="1080"/>
      </w:pP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anular um tipo de pensão que não possua pensões previdenciárias com data inicial dentro do período de vigência a ser anulado, o sistema exibe a mensagem </w:t>
      </w:r>
      <w:r w:rsidRPr="00A82847">
        <w:t>MSG1345</w:t>
      </w:r>
      <w:r>
        <w:rPr>
          <w:b/>
        </w:rPr>
        <w:t xml:space="preserve"> </w:t>
      </w:r>
      <w:r w:rsidRPr="001646BF">
        <w:t>(“</w:t>
      </w:r>
      <w:r>
        <w:t>&lt;</w:t>
      </w:r>
      <w:proofErr w:type="spellStart"/>
      <w:r>
        <w:t>nome_da_operação</w:t>
      </w:r>
      <w:proofErr w:type="spellEnd"/>
      <w:r>
        <w:t xml:space="preserve">&gt; não efetuada. Não existem pensões previdenciárias associadas.”).  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anular um tipo de pensão onde já exista pagamento definitivo após o período inicial da vigência a ser anulada. O sistema exibe a mensagem </w:t>
      </w:r>
      <w:r w:rsidRPr="00A82847">
        <w:t>MSG</w:t>
      </w:r>
      <w:r>
        <w:t xml:space="preserve">663 </w:t>
      </w:r>
      <w:r w:rsidRPr="00440A56">
        <w:t>("</w:t>
      </w:r>
      <w:r>
        <w:t>A folha de pagamento já foi calculada definitivamente</w:t>
      </w:r>
      <w:r w:rsidRPr="00440A56">
        <w:t>").</w:t>
      </w:r>
      <w:r>
        <w:t xml:space="preserve"> </w:t>
      </w:r>
      <w:r>
        <w:br/>
      </w:r>
    </w:p>
    <w:p w:rsidR="00B84D29" w:rsidRDefault="00B84D29" w:rsidP="00B84D29">
      <w:pPr>
        <w:pStyle w:val="Recuodecorpodetexto"/>
      </w:pPr>
    </w:p>
    <w:p w:rsidR="00B84D29" w:rsidRDefault="00B84D29" w:rsidP="00B84D29">
      <w:pPr>
        <w:pStyle w:val="Ttulo2"/>
      </w:pPr>
      <w:r>
        <w:rPr>
          <w:vanish/>
        </w:rPr>
        <w:t xml:space="preserve">UCS120  </w:t>
      </w:r>
      <w:bookmarkStart w:id="22" w:name="_Toc403177275"/>
      <w:r>
        <w:t>Listar Tipo de Pensão Previdenciária</w:t>
      </w:r>
      <w:bookmarkEnd w:id="22"/>
      <w:r w:rsidRPr="00FB3F9C">
        <w:t> </w:t>
      </w:r>
    </w:p>
    <w:p w:rsidR="00B84D29" w:rsidRDefault="00B84D29" w:rsidP="00B84D2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3177276"/>
      <w:r>
        <w:t>Fluxo Básico</w:t>
      </w:r>
      <w:bookmarkEnd w:id="23"/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 w:rsidRPr="00BC42DB">
        <w:rPr>
          <w:color w:val="000000"/>
        </w:rPr>
        <w:t>O ator solicita a funcionalidade “</w:t>
      </w:r>
      <w:r w:rsidRPr="00BC42DB">
        <w:t>Listar tipos de pensões previdenciárias</w:t>
      </w:r>
      <w:r w:rsidRPr="00BC42DB">
        <w:rPr>
          <w:color w:val="000000"/>
        </w:rPr>
        <w:t>”.</w:t>
      </w:r>
    </w:p>
    <w:p w:rsidR="00B84D29" w:rsidRPr="00BC42DB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 w:rsidRPr="00BC42DB">
        <w:t>O ator informa o</w:t>
      </w:r>
      <w:r>
        <w:t xml:space="preserve">s dados do filtro de pesquisa </w:t>
      </w:r>
      <w:r w:rsidRPr="00BC42DB">
        <w:t>exibidos pelo sistema</w:t>
      </w:r>
      <w:r w:rsidRPr="00BC42DB">
        <w:rPr>
          <w:color w:val="000000"/>
        </w:rPr>
        <w:t xml:space="preserve">. 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B84D29" w:rsidRDefault="00B84D29" w:rsidP="00B84D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C42DB">
        <w:t>O sistema exibe uma lista de todos os tipos de pensões previdenciárias que atenda os fil</w:t>
      </w:r>
      <w:r>
        <w:t xml:space="preserve">tros de pesquisa, ordenada pelo nome do tipo da pensão previdenciária </w:t>
      </w:r>
      <w:r w:rsidRPr="00BC42DB">
        <w:t>e</w:t>
      </w:r>
      <w:r>
        <w:t xml:space="preserve"> ordem decrescente do período inicial da</w:t>
      </w:r>
      <w:r w:rsidRPr="00BC42DB">
        <w:t xml:space="preserve"> vigência.</w:t>
      </w:r>
    </w:p>
    <w:p w:rsidR="00B84D29" w:rsidRDefault="00B84D29" w:rsidP="00B84D29">
      <w:pPr>
        <w:pStyle w:val="Ttulo4"/>
        <w:numPr>
          <w:ilvl w:val="0"/>
          <w:numId w:val="0"/>
        </w:numPr>
        <w:ind w:left="1080"/>
      </w:pPr>
    </w:p>
    <w:p w:rsidR="00B84D29" w:rsidRDefault="00B84D29" w:rsidP="00B84D29"/>
    <w:p w:rsidR="00B84D29" w:rsidRDefault="00B84D29" w:rsidP="00B84D29">
      <w:pPr>
        <w:pStyle w:val="Ttulo4"/>
        <w:numPr>
          <w:ilvl w:val="0"/>
          <w:numId w:val="0"/>
        </w:numPr>
        <w:ind w:left="1080"/>
      </w:pPr>
    </w:p>
    <w:p w:rsidR="00B84D29" w:rsidRDefault="00B84D29" w:rsidP="00B84D29">
      <w:pPr>
        <w:pStyle w:val="Ttulo4"/>
        <w:numPr>
          <w:ilvl w:val="0"/>
          <w:numId w:val="0"/>
        </w:numPr>
        <w:ind w:left="2160" w:hanging="1080"/>
      </w:pPr>
    </w:p>
    <w:p w:rsidR="00B84D29" w:rsidRDefault="00B84D29" w:rsidP="00B84D2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4" w:name="_Toc403177277"/>
      <w:r>
        <w:t>Anexos</w:t>
      </w:r>
      <w:bookmarkEnd w:id="24"/>
    </w:p>
    <w:p w:rsidR="00B84D29" w:rsidRDefault="00B84D29" w:rsidP="00B84D29"/>
    <w:p w:rsidR="00B84D29" w:rsidRDefault="00B84D29" w:rsidP="00B84D29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sectPr w:rsidR="00B84D2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4D29" w:rsidRDefault="00B84D29" w:rsidP="002908D9">
      <w:r>
        <w:separator/>
      </w:r>
    </w:p>
  </w:endnote>
  <w:endnote w:type="continuationSeparator" w:id="0">
    <w:p w:rsidR="00B84D29" w:rsidRDefault="00B84D29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C76FC0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C76FC0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12EF4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84D2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Flávio Alves Gomes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4533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4533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84D29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84D29">
            <w:rPr>
              <w:b/>
              <w:sz w:val="20"/>
              <w:szCs w:val="20"/>
            </w:rPr>
            <w:t>Pensão Previdenciária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45336" w:rsidRPr="00845336">
            <w:rPr>
              <w:b/>
              <w:sz w:val="20"/>
              <w:szCs w:val="20"/>
            </w:rPr>
            <w:t>UCS0447 – Manter Tipo de Pensão Previdenciária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4D29" w:rsidRDefault="00B84D29" w:rsidP="002908D9">
      <w:r>
        <w:separator/>
      </w:r>
    </w:p>
  </w:footnote>
  <w:footnote w:type="continuationSeparator" w:id="0">
    <w:p w:rsidR="00B84D29" w:rsidRDefault="00B84D29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C76FC0" w:rsidP="002908D9">
    <w:pPr>
      <w:pStyle w:val="Cabealho"/>
    </w:pPr>
    <w:r w:rsidRPr="00C76FC0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C76FC0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E3F24BF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B84D29"/>
    <w:rsid w:val="0000536A"/>
    <w:rsid w:val="00010C94"/>
    <w:rsid w:val="00011A7E"/>
    <w:rsid w:val="00080AA2"/>
    <w:rsid w:val="000A2BFB"/>
    <w:rsid w:val="000B4005"/>
    <w:rsid w:val="000D7E15"/>
    <w:rsid w:val="000F0299"/>
    <w:rsid w:val="00111169"/>
    <w:rsid w:val="001A25E3"/>
    <w:rsid w:val="001A3CA2"/>
    <w:rsid w:val="001C7A01"/>
    <w:rsid w:val="00212EF4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45336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84D29"/>
    <w:rsid w:val="00B9480F"/>
    <w:rsid w:val="00B94A14"/>
    <w:rsid w:val="00BD3501"/>
    <w:rsid w:val="00C06B86"/>
    <w:rsid w:val="00C76FC0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4D2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84D2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84D2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B84D2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84D2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84D2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84D2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84D2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84D29"/>
    <w:pPr>
      <w:ind w:left="0"/>
    </w:pPr>
  </w:style>
  <w:style w:type="paragraph" w:styleId="ndicedeilustraes">
    <w:name w:val="table of figures"/>
    <w:basedOn w:val="Normal"/>
    <w:next w:val="Normal"/>
    <w:semiHidden/>
    <w:rsid w:val="00B84D29"/>
  </w:style>
  <w:style w:type="paragraph" w:styleId="Sumrio2">
    <w:name w:val="toc 2"/>
    <w:basedOn w:val="Normal"/>
    <w:next w:val="Normal"/>
    <w:autoRedefine/>
    <w:uiPriority w:val="39"/>
    <w:rsid w:val="00B84D2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84D29"/>
    <w:pPr>
      <w:ind w:left="480"/>
    </w:pPr>
  </w:style>
  <w:style w:type="character" w:styleId="Hyperlink">
    <w:name w:val="Hyperlink"/>
    <w:basedOn w:val="Fontepargpadro"/>
    <w:uiPriority w:val="99"/>
    <w:rsid w:val="00B84D2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84D2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84D2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84D2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84D2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84D2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84D29"/>
    <w:rPr>
      <w:sz w:val="16"/>
    </w:rPr>
  </w:style>
  <w:style w:type="character" w:styleId="Nmerodepgina">
    <w:name w:val="page number"/>
    <w:basedOn w:val="Fontepargpadro"/>
    <w:rsid w:val="00B84D2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84D2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84D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84D2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84D29"/>
  </w:style>
  <w:style w:type="paragraph" w:styleId="Corpodetexto">
    <w:name w:val="Body Text"/>
    <w:basedOn w:val="Normal"/>
    <w:link w:val="CorpodetextoChar"/>
    <w:rsid w:val="00B84D2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84D29"/>
    <w:rPr>
      <w:rFonts w:eastAsia="Arial Unicode MS"/>
    </w:rPr>
  </w:style>
  <w:style w:type="paragraph" w:customStyle="1" w:styleId="tabletext">
    <w:name w:val="tabletext"/>
    <w:basedOn w:val="Normal"/>
    <w:rsid w:val="00B84D2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84D2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84D2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84D2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84D2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84D2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84D2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84D2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84D2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84D29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3Char">
    <w:name w:val="Título 3 Char"/>
    <w:basedOn w:val="Fontepargpadro"/>
    <w:link w:val="Ttulo3"/>
    <w:rsid w:val="00B84D29"/>
    <w:rPr>
      <w:rFonts w:ascii="Arial" w:hAnsi="Arial" w:cs="Arial"/>
      <w:b/>
      <w:bCs/>
      <w:color w:val="000080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4D2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84D2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84D2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B84D2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84D2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B84D29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B84D29"/>
  </w:style>
  <w:style w:type="paragraph" w:customStyle="1" w:styleId="Tabela1">
    <w:name w:val="Tabela 1"/>
    <w:basedOn w:val="Normal"/>
    <w:autoRedefine/>
    <w:rsid w:val="00B84D2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84D2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84D2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84D29"/>
    <w:pPr>
      <w:ind w:left="0"/>
    </w:pPr>
  </w:style>
  <w:style w:type="paragraph" w:styleId="ndicedeilustraes">
    <w:name w:val="table of figures"/>
    <w:basedOn w:val="Normal"/>
    <w:next w:val="Normal"/>
    <w:semiHidden/>
    <w:rsid w:val="00B84D29"/>
  </w:style>
  <w:style w:type="paragraph" w:styleId="Sumrio2">
    <w:name w:val="toc 2"/>
    <w:basedOn w:val="Normal"/>
    <w:next w:val="Normal"/>
    <w:autoRedefine/>
    <w:uiPriority w:val="39"/>
    <w:rsid w:val="00B84D2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84D29"/>
    <w:pPr>
      <w:ind w:left="480"/>
    </w:pPr>
  </w:style>
  <w:style w:type="character" w:styleId="Hyperlink">
    <w:name w:val="Hyperlink"/>
    <w:basedOn w:val="Fontepargpadro"/>
    <w:uiPriority w:val="99"/>
    <w:rsid w:val="00B84D2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84D2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84D2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84D2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84D2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84D2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84D29"/>
    <w:rPr>
      <w:sz w:val="16"/>
    </w:rPr>
  </w:style>
  <w:style w:type="character" w:styleId="Nmerodepgina">
    <w:name w:val="page number"/>
    <w:basedOn w:val="Fontepargpadro"/>
    <w:rsid w:val="00B84D2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84D2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84D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84D2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84D29"/>
  </w:style>
  <w:style w:type="paragraph" w:styleId="Corpodetexto">
    <w:name w:val="Body Text"/>
    <w:basedOn w:val="Normal"/>
    <w:link w:val="CorpodetextoChar"/>
    <w:rsid w:val="00B84D2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84D29"/>
    <w:rPr>
      <w:rFonts w:eastAsia="Arial Unicode MS"/>
    </w:rPr>
  </w:style>
  <w:style w:type="paragraph" w:customStyle="1" w:styleId="tabletext">
    <w:name w:val="tabletext"/>
    <w:basedOn w:val="Normal"/>
    <w:rsid w:val="00B84D2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84D2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84D2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84D2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84D2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84D2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84D2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84D2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84D2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84D29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3Char">
    <w:name w:val="Título 3 Char"/>
    <w:basedOn w:val="Fontepargpadro"/>
    <w:link w:val="Ttulo3"/>
    <w:rsid w:val="00B84D29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06F8C6-F6D9-414D-A205-85D562651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4</TotalTime>
  <Pages>12</Pages>
  <Words>1454</Words>
  <Characters>9266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10699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5</cp:revision>
  <cp:lastPrinted>2014-11-08T04:32:00Z</cp:lastPrinted>
  <dcterms:created xsi:type="dcterms:W3CDTF">2014-11-08T04:31:00Z</dcterms:created>
  <dcterms:modified xsi:type="dcterms:W3CDTF">2014-11-26T13:37:00Z</dcterms:modified>
</cp:coreProperties>
</file>