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D09" w:rsidRDefault="00D30D09" w:rsidP="00D30D0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0D09" w:rsidRDefault="00D30D09" w:rsidP="00D30D09">
      <w:pPr>
        <w:widowControl w:val="0"/>
        <w:rPr>
          <w:rFonts w:cs="Arial"/>
          <w:sz w:val="20"/>
        </w:rPr>
      </w:pPr>
    </w:p>
    <w:p w:rsidR="00D30D09" w:rsidRDefault="00D30D09" w:rsidP="00D30D09">
      <w:pPr>
        <w:widowControl w:val="0"/>
        <w:rPr>
          <w:rFonts w:cs="Arial"/>
          <w:sz w:val="20"/>
        </w:rPr>
      </w:pPr>
    </w:p>
    <w:p w:rsidR="00D30D09" w:rsidRDefault="00D30D09" w:rsidP="00D30D09">
      <w:pPr>
        <w:widowControl w:val="0"/>
        <w:rPr>
          <w:rFonts w:cs="Arial"/>
          <w:sz w:val="20"/>
        </w:rPr>
      </w:pPr>
    </w:p>
    <w:p w:rsidR="00D30D09" w:rsidRDefault="00D30D09" w:rsidP="00D30D09">
      <w:pPr>
        <w:widowControl w:val="0"/>
        <w:rPr>
          <w:rFonts w:cs="Arial"/>
          <w:sz w:val="20"/>
        </w:rPr>
      </w:pPr>
    </w:p>
    <w:p w:rsidR="00D30D09" w:rsidRDefault="00D30D09" w:rsidP="00D30D0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0D09" w:rsidRDefault="00D30D09" w:rsidP="00D30D09">
      <w:pPr>
        <w:widowControl w:val="0"/>
        <w:rPr>
          <w:rFonts w:cs="Arial"/>
          <w:sz w:val="20"/>
          <w:u w:val="single"/>
        </w:rPr>
      </w:pPr>
    </w:p>
    <w:p w:rsidR="00D30D09" w:rsidRDefault="00D30D09" w:rsidP="00D30D0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0D09" w:rsidRDefault="00D30D09" w:rsidP="00D30D09">
      <w:pPr>
        <w:widowControl w:val="0"/>
        <w:rPr>
          <w:rFonts w:cs="Arial"/>
          <w:sz w:val="20"/>
        </w:rPr>
      </w:pPr>
    </w:p>
    <w:p w:rsidR="00D30D09" w:rsidRDefault="00D30D09" w:rsidP="00D30D09">
      <w:pPr>
        <w:widowControl w:val="0"/>
        <w:rPr>
          <w:rFonts w:cs="Arial"/>
          <w:sz w:val="20"/>
        </w:rPr>
      </w:pPr>
    </w:p>
    <w:p w:rsidR="00D30D09" w:rsidRDefault="00D30D09" w:rsidP="00D30D09">
      <w:pPr>
        <w:widowControl w:val="0"/>
        <w:rPr>
          <w:rFonts w:cs="Arial"/>
          <w:sz w:val="20"/>
        </w:rPr>
      </w:pPr>
    </w:p>
    <w:p w:rsidR="00D30D09" w:rsidRDefault="00D30D09" w:rsidP="00D30D0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0D09" w:rsidRDefault="00D30D09" w:rsidP="00D30D09">
      <w:pPr>
        <w:widowControl w:val="0"/>
        <w:rPr>
          <w:rFonts w:cs="Arial"/>
          <w:sz w:val="20"/>
        </w:rPr>
      </w:pPr>
    </w:p>
    <w:p w:rsidR="00D30D09" w:rsidRDefault="00D30D09" w:rsidP="00D30D09">
      <w:pPr>
        <w:widowControl w:val="0"/>
        <w:rPr>
          <w:rFonts w:cs="Arial"/>
          <w:sz w:val="20"/>
        </w:rPr>
      </w:pPr>
    </w:p>
    <w:p w:rsidR="00D30D09" w:rsidRDefault="00D30D09" w:rsidP="00D30D09">
      <w:pPr>
        <w:widowControl w:val="0"/>
        <w:rPr>
          <w:rFonts w:cs="Arial"/>
        </w:rPr>
      </w:pPr>
    </w:p>
    <w:p w:rsidR="00D30D09" w:rsidRPr="002D472B" w:rsidRDefault="00D30D09" w:rsidP="00D30D09">
      <w:pPr>
        <w:pStyle w:val="Capa"/>
        <w:rPr>
          <w:color w:val="FF9900"/>
        </w:rPr>
      </w:pPr>
      <w:r w:rsidRPr="002D472B">
        <w:t>SINDRAPE</w:t>
      </w:r>
    </w:p>
    <w:p w:rsidR="00D30D09" w:rsidRPr="002D472B" w:rsidRDefault="00D30D09" w:rsidP="00D30D09">
      <w:pPr>
        <w:pStyle w:val="Capa"/>
        <w:rPr>
          <w:color w:val="FF9900"/>
        </w:rPr>
      </w:pPr>
      <w:r w:rsidRPr="002D472B">
        <w:rPr>
          <w:rFonts w:eastAsia="Arial Unicode MS"/>
        </w:rPr>
        <w:t>SOLUÇÃO INTEGRADA DE ADMINISTRAÇÃO DE PESSOAL</w:t>
      </w:r>
    </w:p>
    <w:p w:rsidR="00D30D09" w:rsidRPr="002D472B" w:rsidRDefault="00D30D09" w:rsidP="00D30D09">
      <w:pPr>
        <w:widowControl w:val="0"/>
        <w:rPr>
          <w:color w:val="000080"/>
        </w:rPr>
      </w:pPr>
    </w:p>
    <w:p w:rsidR="00D30D09" w:rsidRPr="002D472B" w:rsidRDefault="00D30D09" w:rsidP="00D30D09">
      <w:pPr>
        <w:widowControl w:val="0"/>
        <w:jc w:val="right"/>
        <w:rPr>
          <w:rFonts w:cs="Arial"/>
          <w:b/>
          <w:bCs/>
          <w:color w:val="000080"/>
        </w:rPr>
      </w:pPr>
    </w:p>
    <w:p w:rsidR="00D30D09" w:rsidRPr="002D472B" w:rsidRDefault="00D30D09" w:rsidP="00D30D09">
      <w:pPr>
        <w:pStyle w:val="Capa"/>
      </w:pPr>
      <w:r w:rsidRPr="002D472B">
        <w:t>UCS0488 – Manter Parâmetros de Avaliação de Estágio Probatório</w:t>
      </w:r>
    </w:p>
    <w:p w:rsidR="00D30D09" w:rsidRPr="002D472B" w:rsidRDefault="00D30D09" w:rsidP="00D30D09">
      <w:pPr>
        <w:widowControl w:val="0"/>
        <w:rPr>
          <w:rFonts w:cs="Arial"/>
        </w:rPr>
      </w:pPr>
    </w:p>
    <w:p w:rsidR="00D30D09" w:rsidRPr="002D472B" w:rsidRDefault="00D30D09" w:rsidP="00D30D09">
      <w:pPr>
        <w:widowControl w:val="0"/>
      </w:pPr>
    </w:p>
    <w:p w:rsidR="00D30D09" w:rsidRPr="002D472B" w:rsidRDefault="00D30D09" w:rsidP="00D30D09">
      <w:pPr>
        <w:pStyle w:val="Corpodetexto3"/>
        <w:widowControl w:val="0"/>
        <w:spacing w:after="0"/>
        <w:rPr>
          <w:rFonts w:cs="Arial"/>
        </w:rPr>
      </w:pPr>
      <w:r w:rsidRPr="002D472B">
        <w:rPr>
          <w:b w:val="0"/>
        </w:rPr>
        <w:t xml:space="preserve"> </w:t>
      </w:r>
      <w:r w:rsidRPr="002D472B">
        <w:rPr>
          <w:b w:val="0"/>
        </w:rPr>
        <w:br w:type="page"/>
      </w:r>
    </w:p>
    <w:p w:rsidR="00D30D09" w:rsidRPr="002D472B" w:rsidRDefault="00D30D09" w:rsidP="00D30D09">
      <w:pPr>
        <w:pStyle w:val="Corpodetexto3"/>
        <w:widowControl w:val="0"/>
        <w:spacing w:after="0"/>
        <w:rPr>
          <w:rFonts w:cs="Arial"/>
        </w:rPr>
      </w:pPr>
      <w:r w:rsidRPr="002D472B">
        <w:rPr>
          <w:rFonts w:cs="Arial"/>
        </w:rPr>
        <w:lastRenderedPageBreak/>
        <w:t>Histórico de Revisões</w:t>
      </w:r>
    </w:p>
    <w:p w:rsidR="00D30D09" w:rsidRPr="002D472B" w:rsidRDefault="00D30D09" w:rsidP="00D30D0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D30D09" w:rsidRPr="002D472B" w:rsidTr="00D30D0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2D472B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2D472B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2D472B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2D472B">
              <w:rPr>
                <w:rFonts w:cs="Arial"/>
                <w:b/>
                <w:bCs/>
              </w:rPr>
              <w:t>Autor</w:t>
            </w:r>
          </w:p>
        </w:tc>
      </w:tr>
      <w:tr w:rsidR="00D30D09" w:rsidRPr="002D472B" w:rsidTr="00D30D0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  <w:r w:rsidRPr="002D472B">
              <w:rPr>
                <w:rFonts w:cs="Arial"/>
              </w:rPr>
              <w:t>18/01/2010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  <w:r w:rsidRPr="002D472B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  <w:r w:rsidRPr="002D472B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  <w:r w:rsidRPr="002D472B">
              <w:rPr>
                <w:rFonts w:cs="Arial"/>
              </w:rPr>
              <w:t xml:space="preserve">Liliane </w:t>
            </w:r>
            <w:proofErr w:type="spellStart"/>
            <w:r w:rsidRPr="002D472B">
              <w:rPr>
                <w:rFonts w:cs="Arial"/>
              </w:rPr>
              <w:t>Frez</w:t>
            </w:r>
            <w:proofErr w:type="spellEnd"/>
          </w:p>
        </w:tc>
      </w:tr>
      <w:tr w:rsidR="00D30D09" w:rsidRPr="002D472B" w:rsidTr="00D30D0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30D09" w:rsidRPr="002D472B" w:rsidTr="00D30D0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30D09" w:rsidRPr="002D472B" w:rsidTr="00D30D0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D09" w:rsidRPr="002D472B" w:rsidRDefault="00D30D09" w:rsidP="00D30D0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30D09" w:rsidRPr="002D472B" w:rsidRDefault="00D30D09" w:rsidP="00D30D09">
      <w:pPr>
        <w:pStyle w:val="Corpodetexto3"/>
        <w:widowControl w:val="0"/>
        <w:spacing w:after="0"/>
        <w:jc w:val="left"/>
        <w:rPr>
          <w:rFonts w:cs="Arial"/>
        </w:rPr>
      </w:pPr>
      <w:r w:rsidRPr="002D472B">
        <w:br w:type="page"/>
      </w:r>
    </w:p>
    <w:p w:rsidR="00D30D09" w:rsidRPr="002D472B" w:rsidRDefault="00D30D09" w:rsidP="00D30D09">
      <w:pPr>
        <w:pStyle w:val="Corpodetexto3"/>
        <w:widowControl w:val="0"/>
        <w:spacing w:after="0"/>
        <w:jc w:val="left"/>
        <w:rPr>
          <w:rFonts w:cs="Arial"/>
        </w:rPr>
      </w:pPr>
      <w:r w:rsidRPr="002D472B">
        <w:rPr>
          <w:rFonts w:cs="Arial"/>
        </w:rPr>
        <w:lastRenderedPageBreak/>
        <w:t>Índice</w:t>
      </w:r>
    </w:p>
    <w:p w:rsidR="00D30D09" w:rsidRPr="002D472B" w:rsidRDefault="00D30D09" w:rsidP="00D30D09">
      <w:pPr>
        <w:pStyle w:val="Corpodetexto3"/>
        <w:widowControl w:val="0"/>
        <w:spacing w:after="0"/>
        <w:jc w:val="left"/>
        <w:rPr>
          <w:rFonts w:cs="Arial"/>
        </w:rPr>
      </w:pPr>
    </w:p>
    <w:p w:rsidR="002D472B" w:rsidRDefault="008E75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D472B">
        <w:rPr>
          <w:rFonts w:cs="Arial"/>
        </w:rPr>
        <w:fldChar w:fldCharType="begin"/>
      </w:r>
      <w:r w:rsidR="00D30D09" w:rsidRPr="002D472B">
        <w:rPr>
          <w:rFonts w:cs="Arial"/>
        </w:rPr>
        <w:instrText xml:space="preserve"> TOC \o "1-3" \h \z </w:instrText>
      </w:r>
      <w:r w:rsidRPr="002D472B">
        <w:rPr>
          <w:rFonts w:cs="Arial"/>
        </w:rPr>
        <w:fldChar w:fldCharType="separate"/>
      </w:r>
      <w:hyperlink w:anchor="_Toc404771430" w:history="1">
        <w:r w:rsidR="002D472B" w:rsidRPr="00A45C6D">
          <w:rPr>
            <w:rStyle w:val="Hyperlink"/>
            <w:noProof/>
          </w:rPr>
          <w:t>1.</w:t>
        </w:r>
        <w:r w:rsidR="002D472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D472B" w:rsidRPr="00A45C6D">
          <w:rPr>
            <w:rStyle w:val="Hyperlink"/>
            <w:noProof/>
          </w:rPr>
          <w:t>Pacote/Caso de Uso</w:t>
        </w:r>
        <w:r w:rsidR="002D472B">
          <w:rPr>
            <w:noProof/>
            <w:webHidden/>
          </w:rPr>
          <w:tab/>
        </w:r>
        <w:r w:rsidR="002D472B">
          <w:rPr>
            <w:noProof/>
            <w:webHidden/>
          </w:rPr>
          <w:fldChar w:fldCharType="begin"/>
        </w:r>
        <w:r w:rsidR="002D472B">
          <w:rPr>
            <w:noProof/>
            <w:webHidden/>
          </w:rPr>
          <w:instrText xml:space="preserve"> PAGEREF _Toc404771430 \h </w:instrText>
        </w:r>
        <w:r w:rsidR="002D472B">
          <w:rPr>
            <w:noProof/>
            <w:webHidden/>
          </w:rPr>
        </w:r>
        <w:r w:rsidR="002D472B">
          <w:rPr>
            <w:noProof/>
            <w:webHidden/>
          </w:rPr>
          <w:fldChar w:fldCharType="separate"/>
        </w:r>
        <w:r w:rsidR="002D472B">
          <w:rPr>
            <w:noProof/>
            <w:webHidden/>
          </w:rPr>
          <w:t>5</w:t>
        </w:r>
        <w:r w:rsidR="002D472B"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31" w:history="1">
        <w:r w:rsidRPr="00A45C6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32" w:history="1">
        <w:r w:rsidRPr="00A45C6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33" w:history="1">
        <w:r w:rsidRPr="00A45C6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34" w:history="1">
        <w:r w:rsidRPr="00A45C6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35" w:history="1">
        <w:r w:rsidRPr="00A45C6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36" w:history="1">
        <w:r w:rsidRPr="00A45C6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37" w:history="1">
        <w:r w:rsidRPr="00A45C6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38" w:history="1">
        <w:r w:rsidRPr="00A45C6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Incluir Parâmetros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39" w:history="1">
        <w:r w:rsidRPr="00A45C6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0" w:history="1">
        <w:r w:rsidRPr="00A45C6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Alterar Parâmetros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1" w:history="1">
        <w:r w:rsidRPr="00A45C6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2" w:history="1">
        <w:r w:rsidRPr="00A45C6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alternativo – Criar nova vigência (Informações principais) – substitui a partir do passo 4.2.1.9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3" w:history="1">
        <w:r w:rsidRPr="00A45C6D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alternativo – Dados da forma de avaliação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4" w:history="1">
        <w:r w:rsidRPr="00A45C6D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alternativo – Criar nova vigência (Dados da forma de avaliação) – substitui a partir do passo 4.2.3.9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5" w:history="1">
        <w:r w:rsidRPr="00A45C6D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alternatido – Não possui dados da forma de avaliação – substitui a partir do passo 4.2.3.2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6" w:history="1">
        <w:r w:rsidRPr="00A45C6D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alternatido – Finalizar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7" w:history="1">
        <w:r w:rsidRPr="00A45C6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Detalhar Legenda de Conceito e Pontuação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8" w:history="1">
        <w:r w:rsidRPr="00A45C6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49" w:history="1">
        <w:r w:rsidRPr="00A45C6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Excluir Parâmetros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50" w:history="1">
        <w:r w:rsidRPr="00A45C6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51" w:history="1">
        <w:r w:rsidRPr="00A45C6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Anular Parâmetros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52" w:history="1">
        <w:r w:rsidRPr="00A45C6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53" w:history="1">
        <w:r w:rsidRPr="00A45C6D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alternativo – reativar vigência – substitui a partir do passo 4.4.1.2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54" w:history="1">
        <w:r w:rsidRPr="00A45C6D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Listar Parâmetros de Avaliação de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55" w:history="1">
        <w:r w:rsidRPr="00A45C6D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56" w:history="1">
        <w:r w:rsidRPr="00A45C6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D472B" w:rsidRDefault="002D47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457" w:history="1">
        <w:r w:rsidRPr="00A45C6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45C6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0D09" w:rsidRPr="002D472B" w:rsidRDefault="008E7578" w:rsidP="00D30D09">
      <w:pPr>
        <w:pStyle w:val="Sumrio1"/>
      </w:pPr>
      <w:r w:rsidRPr="002D472B">
        <w:fldChar w:fldCharType="end"/>
      </w:r>
    </w:p>
    <w:p w:rsidR="00D30D09" w:rsidRPr="002D472B" w:rsidRDefault="00D30D09" w:rsidP="00D30D09">
      <w:pPr>
        <w:widowControl w:val="0"/>
        <w:rPr>
          <w:rFonts w:cs="Arial"/>
          <w:b/>
          <w:bCs/>
          <w:color w:val="000000"/>
        </w:rPr>
      </w:pPr>
    </w:p>
    <w:p w:rsidR="00D30D09" w:rsidRPr="002D472B" w:rsidRDefault="00D30D09" w:rsidP="00D30D09">
      <w:pPr>
        <w:pStyle w:val="Heading"/>
        <w:rPr>
          <w:rFonts w:cs="Arial"/>
          <w:szCs w:val="24"/>
          <w:lang w:val="pt-BR"/>
        </w:rPr>
      </w:pPr>
    </w:p>
    <w:p w:rsidR="00D30D09" w:rsidRPr="002D472B" w:rsidRDefault="00D30D09" w:rsidP="00D30D09">
      <w:pPr>
        <w:pStyle w:val="Heading"/>
      </w:pPr>
    </w:p>
    <w:p w:rsidR="00D30D09" w:rsidRPr="002D472B" w:rsidRDefault="00D30D09" w:rsidP="00D30D09">
      <w:pPr>
        <w:pStyle w:val="Heading"/>
        <w:jc w:val="center"/>
      </w:pPr>
    </w:p>
    <w:p w:rsidR="00D30D09" w:rsidRPr="002D472B" w:rsidRDefault="00D30D09" w:rsidP="00D30D09">
      <w:pPr>
        <w:pStyle w:val="Heading"/>
        <w:rPr>
          <w:rFonts w:cs="Arial"/>
          <w:szCs w:val="24"/>
          <w:lang w:val="pt-BR"/>
        </w:rPr>
      </w:pPr>
      <w:r w:rsidRPr="002D472B">
        <w:br w:type="page"/>
      </w:r>
    </w:p>
    <w:p w:rsidR="00D30D09" w:rsidRPr="002D472B" w:rsidRDefault="00D30D09" w:rsidP="00D30D09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1430"/>
      <w:r w:rsidRPr="002D472B">
        <w:lastRenderedPageBreak/>
        <w:t>Pacote/Caso de Uso</w:t>
      </w:r>
      <w:bookmarkEnd w:id="0"/>
    </w:p>
    <w:p w:rsidR="00D30D09" w:rsidRPr="002D472B" w:rsidRDefault="00D30D09" w:rsidP="00D30D09"/>
    <w:p w:rsidR="00D30D09" w:rsidRPr="002D472B" w:rsidRDefault="00D30D09" w:rsidP="00D30D09">
      <w:pPr>
        <w:widowControl w:val="0"/>
        <w:ind w:left="360"/>
        <w:rPr>
          <w:rFonts w:cs="Arial"/>
          <w:b/>
          <w:bCs/>
          <w:color w:val="000080"/>
          <w:sz w:val="28"/>
        </w:rPr>
      </w:pPr>
      <w:r w:rsidRPr="002D472B">
        <w:rPr>
          <w:rFonts w:cs="Arial"/>
          <w:b/>
          <w:bCs/>
          <w:color w:val="000080"/>
          <w:sz w:val="28"/>
        </w:rPr>
        <w:t>Manter Parâmetros de Avaliação de Estágio Probatório</w:t>
      </w:r>
    </w:p>
    <w:p w:rsidR="00D30D09" w:rsidRPr="002D472B" w:rsidRDefault="00D30D09" w:rsidP="00D30D09">
      <w:pPr>
        <w:widowControl w:val="0"/>
        <w:ind w:left="902"/>
        <w:rPr>
          <w:rFonts w:cs="Arial"/>
          <w:b/>
          <w:bCs/>
          <w:color w:val="FF0000"/>
        </w:rPr>
      </w:pPr>
    </w:p>
    <w:p w:rsidR="00D30D09" w:rsidRPr="002D472B" w:rsidRDefault="00D30D09" w:rsidP="00D30D0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71431"/>
      <w:r w:rsidRPr="002D472B">
        <w:t>Descrição</w:t>
      </w:r>
      <w:bookmarkEnd w:id="1"/>
    </w:p>
    <w:p w:rsidR="00D30D09" w:rsidRPr="002D472B" w:rsidRDefault="00D30D09" w:rsidP="00D30D09">
      <w:pPr>
        <w:pStyle w:val="Recuodecorpodetexto2"/>
        <w:widowControl w:val="0"/>
        <w:ind w:left="1620" w:firstLine="0"/>
        <w:rPr>
          <w:sz w:val="24"/>
        </w:rPr>
      </w:pPr>
    </w:p>
    <w:p w:rsidR="00D30D09" w:rsidRPr="002D472B" w:rsidRDefault="00D30D09" w:rsidP="00D30D09">
      <w:pPr>
        <w:pStyle w:val="Recuodecorpodetexto2"/>
        <w:widowControl w:val="0"/>
        <w:ind w:left="1260" w:firstLine="0"/>
        <w:rPr>
          <w:sz w:val="24"/>
        </w:rPr>
      </w:pPr>
      <w:r w:rsidRPr="002D472B">
        <w:rPr>
          <w:sz w:val="24"/>
        </w:rPr>
        <w:t>Pacote responsável por agrupar os casos de uso de manutenção dos parâmetros de avaliação de estágio probatório.</w:t>
      </w:r>
    </w:p>
    <w:p w:rsidR="00D30D09" w:rsidRPr="002D472B" w:rsidRDefault="00D30D09" w:rsidP="00D30D09">
      <w:pPr>
        <w:pStyle w:val="Recuodecorpodetexto2"/>
        <w:widowControl w:val="0"/>
        <w:ind w:left="1620" w:firstLine="0"/>
        <w:rPr>
          <w:sz w:val="24"/>
        </w:rPr>
      </w:pPr>
    </w:p>
    <w:p w:rsidR="00D30D09" w:rsidRPr="002D472B" w:rsidRDefault="00D30D09" w:rsidP="00D30D0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71432"/>
      <w:r w:rsidRPr="002D472B">
        <w:t>Requisitos atendidos</w:t>
      </w:r>
      <w:bookmarkEnd w:id="2"/>
    </w:p>
    <w:p w:rsidR="00D30D09" w:rsidRPr="002D472B" w:rsidRDefault="00D30D09" w:rsidP="00D30D09"/>
    <w:p w:rsidR="00D30D09" w:rsidRPr="002D472B" w:rsidRDefault="00D30D09" w:rsidP="00D30D09">
      <w:pPr>
        <w:pStyle w:val="Recuodecorpodetexto"/>
        <w:ind w:left="1260"/>
      </w:pPr>
      <w:r w:rsidRPr="002D472B">
        <w:t xml:space="preserve">R1 – 3.1.1. </w:t>
      </w:r>
      <w:bookmarkStart w:id="3" w:name="_Toc190234496"/>
      <w:bookmarkStart w:id="4" w:name="_Toc245266021"/>
      <w:r w:rsidRPr="002D472B">
        <w:t xml:space="preserve">Manter </w:t>
      </w:r>
      <w:bookmarkEnd w:id="3"/>
      <w:r w:rsidRPr="002D472B">
        <w:t>parâmetros de avaliação de estágio probatório (decretos)</w:t>
      </w:r>
      <w:bookmarkEnd w:id="4"/>
    </w:p>
    <w:p w:rsidR="00D30D09" w:rsidRPr="002D472B" w:rsidRDefault="00D30D09" w:rsidP="00D30D09"/>
    <w:p w:rsidR="00D30D09" w:rsidRPr="002D472B" w:rsidRDefault="00D30D09" w:rsidP="00D30D09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1433"/>
      <w:r w:rsidRPr="002D472B">
        <w:t>Conceito</w:t>
      </w:r>
      <w:bookmarkEnd w:id="5"/>
      <w:r w:rsidRPr="002D472B">
        <w:tab/>
      </w:r>
    </w:p>
    <w:p w:rsidR="00D30D09" w:rsidRPr="002D472B" w:rsidRDefault="00D30D09" w:rsidP="00D30D09"/>
    <w:p w:rsidR="00D30D09" w:rsidRPr="002D472B" w:rsidRDefault="00D30D09" w:rsidP="00D30D0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1434"/>
      <w:r w:rsidRPr="002D472B">
        <w:t>Conceitos principais</w:t>
      </w:r>
      <w:bookmarkEnd w:id="6"/>
    </w:p>
    <w:p w:rsidR="00D30D09" w:rsidRPr="002D472B" w:rsidRDefault="00D30D09" w:rsidP="00D30D09">
      <w:pPr>
        <w:rPr>
          <w:rFonts w:cs="Arial"/>
        </w:rPr>
      </w:pPr>
    </w:p>
    <w:p w:rsidR="00D30D09" w:rsidRPr="002D472B" w:rsidRDefault="00D30D09" w:rsidP="00D30D0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1435"/>
      <w:r w:rsidRPr="002D472B">
        <w:t>Conceitos associados</w:t>
      </w:r>
      <w:bookmarkEnd w:id="7"/>
    </w:p>
    <w:p w:rsidR="00D30D09" w:rsidRPr="002D472B" w:rsidRDefault="00D30D09" w:rsidP="00D30D09">
      <w:pPr>
        <w:rPr>
          <w:rFonts w:eastAsia="Arial Unicode MS"/>
        </w:rPr>
      </w:pPr>
    </w:p>
    <w:p w:rsidR="00D30D09" w:rsidRPr="002D472B" w:rsidRDefault="00D30D09" w:rsidP="00D30D09">
      <w:pPr>
        <w:pStyle w:val="Ttulo1"/>
        <w:keepNext w:val="0"/>
        <w:widowControl w:val="0"/>
        <w:spacing w:before="0" w:line="240" w:lineRule="auto"/>
        <w:ind w:left="540" w:hanging="540"/>
      </w:pPr>
      <w:r w:rsidRPr="002D472B">
        <w:rPr>
          <w:b w:val="0"/>
          <w:bCs w:val="0"/>
        </w:rPr>
        <w:br w:type="page"/>
      </w:r>
      <w:bookmarkStart w:id="8" w:name="_Toc404771436"/>
      <w:r w:rsidRPr="002D472B">
        <w:lastRenderedPageBreak/>
        <w:t>Diagrama</w:t>
      </w:r>
      <w:bookmarkEnd w:id="8"/>
    </w:p>
    <w:p w:rsidR="00D30D09" w:rsidRPr="002D472B" w:rsidRDefault="00D30D09" w:rsidP="00D30D0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30D09" w:rsidRPr="002D472B" w:rsidRDefault="00D30D09" w:rsidP="00D30D09">
      <w:pPr>
        <w:widowControl w:val="0"/>
        <w:jc w:val="center"/>
        <w:rPr>
          <w:rFonts w:cs="Arial"/>
        </w:rPr>
      </w:pPr>
    </w:p>
    <w:p w:rsidR="00D30D09" w:rsidRPr="002D472B" w:rsidRDefault="00F5554C" w:rsidP="00D30D09">
      <w:pPr>
        <w:widowControl w:val="0"/>
        <w:ind w:left="0"/>
        <w:jc w:val="center"/>
        <w:rPr>
          <w:rFonts w:cs="Arial"/>
        </w:rPr>
      </w:pPr>
      <w:r w:rsidRPr="002D472B">
        <w:rPr>
          <w:noProof/>
        </w:rPr>
      </w:r>
      <w:r w:rsidRPr="002D472B">
        <w:rPr>
          <w:rFonts w:cs="Arial"/>
        </w:rPr>
        <w:pict>
          <v:group id="_x0000_s1028" editas="canvas" style="width:454.35pt;height:389.85pt;mso-position-horizontal-relative:char;mso-position-vertical-relative:line" coordorigin="-27,-27" coordsize="9087,779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27;top:-27;width:9087;height:7797" o:preferrelative="f">
              <v:fill o:detectmouseclick="t"/>
              <v:path o:extrusionok="t" o:connecttype="none"/>
              <o:lock v:ext="edit" text="t"/>
            </v:shape>
            <v:rect id="_x0000_s1029" style="position:absolute;left:-27;top:-27;width:13;height:13"/>
            <v:rect id="_x0000_s1030" style="position:absolute;left:41;top:41;width:8978;height:7688" filled="f" strokeweight="0"/>
            <v:shape id="_x0000_s1031" style="position:absolute;left:41;top:41;width:4832;height:261" coordsize="352,19" path="m,19r339,l352,5r,-5e" filled="f" strokeweight="0">
              <v:path arrowok="t"/>
            </v:shape>
            <v:rect id="_x0000_s1032" style="position:absolute;left:110;top:82;width:4529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>uc</w:t>
                    </w:r>
                    <w:proofErr w:type="spellEnd"/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 xml:space="preserve"> UCS0488</w:t>
                    </w:r>
                    <w:r w:rsidRPr="00F5554C"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 xml:space="preserve"> - Manter Parâmetros de Avaliação de Estágio </w:t>
                    </w:r>
                    <w:proofErr w:type="spellStart"/>
                    <w:r w:rsidRPr="00F5554C"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>Probató</w:t>
                    </w:r>
                    <w:proofErr w:type="spellEnd"/>
                    <w:r w:rsidRPr="00F5554C"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>...</w:t>
                    </w:r>
                  </w:p>
                </w:txbxContent>
              </v:textbox>
            </v:rect>
            <v:oval id="_x0000_s1033" style="position:absolute;left:618;top:3418;width:302;height:302" fillcolor="#fcf2e3" strokeweight=".7pt"/>
            <v:line id="_x0000_s1034" style="position:absolute" from="769,3720" to="770,4022" strokeweight=".7pt"/>
            <v:line id="_x0000_s1035" style="position:absolute" from="563,3789" to="769,3790" strokeweight=".7pt"/>
            <v:line id="_x0000_s1036" style="position:absolute;flip:x" from="769,3789" to="988,3790" strokeweight=".7pt"/>
            <v:line id="_x0000_s1037" style="position:absolute;flip:x" from="604,4022" to="769,4297" strokeweight=".7pt"/>
            <v:line id="_x0000_s1038" style="position:absolute" from="769,4022" to="947,4297" strokeweight=".7pt"/>
            <v:rect id="_x0000_s1039" style="position:absolute;left:275;top:4297;width:716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   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Usuário</w:t>
                    </w:r>
                    <w:proofErr w:type="spellEnd"/>
                  </w:p>
                </w:txbxContent>
              </v:textbox>
            </v:rect>
            <v:rect id="_x0000_s1040" style="position:absolute;left:1853;top:769;width:4764;height:6521" fillcolor="#c0bfc0" strokecolor="#c0bfc0" strokeweight=".7pt"/>
            <v:rect id="_x0000_s1041" style="position:absolute;left:1853;top:522;width:4558;height:260" fillcolor="#c0bfc0" strokecolor="#c0bfc0" strokeweight=".7pt"/>
            <v:rect id="_x0000_s1042" style="position:absolute;left:1812;top:728;width:4763;height:6520" fillcolor="#fcf2e3" strokeweight=".7pt"/>
            <v:rect id="_x0000_s1043" style="position:absolute;left:1812;top:480;width:4557;height:261" fillcolor="#fcf2e3" strokeweight=".7pt"/>
            <v:rect id="_x0000_s1044" style="position:absolute;left:1881;top:522;width:4389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>UCS0488</w:t>
                    </w:r>
                    <w:r w:rsidRPr="00F5554C"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</w:rPr>
                      <w:t xml:space="preserve"> - Manter Parâmetros de Avaliação de Estágio Probatório</w:t>
                    </w:r>
                  </w:p>
                </w:txbxContent>
              </v:textbox>
            </v:rect>
            <v:shape id="_x0000_s1045" type="#_x0000_t75" style="position:absolute;left:1853;top:796;width:220;height:220">
              <v:imagedata r:id="rId8" o:title=""/>
            </v:shape>
            <v:shape id="_x0000_s1046" type="#_x0000_t75" style="position:absolute;left:1853;top:796;width:220;height:220">
              <v:imagedata r:id="rId9" o:title=""/>
            </v:shape>
            <v:rect id="_x0000_s1047" style="position:absolute;left:2128;top:796;width:417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+ UCS</w:t>
                    </w:r>
                  </w:p>
                </w:txbxContent>
              </v:textbox>
            </v:rect>
            <v:rect id="_x0000_s1048" style="position:absolute;left:3185;top:7317;width:1992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(</w:t>
                    </w:r>
                    <w:proofErr w:type="gram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from</w:t>
                    </w:r>
                    <w:proofErr w:type="gram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 xml:space="preserve"> PRO - </w:t>
                    </w:r>
                    <w:proofErr w:type="spell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)</w:t>
                    </w:r>
                  </w:p>
                </w:txbxContent>
              </v:textbox>
            </v:rect>
            <v:oval id="_x0000_s1049" style="position:absolute;left:3404;top:1318;width:1442;height:961" fillcolor="#c0bfc0" strokecolor="#c0bfc0" strokeweight=".7pt"/>
            <v:oval id="_x0000_s1050" style="position:absolute;left:3363;top:1277;width:1442;height:961" fillcolor="#fcf2e3" strokeweight=".7pt"/>
            <v:rect id="_x0000_s1051" style="position:absolute;left:3432;top:1483;width:1230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Incluir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52" style="position:absolute;left:3514;top:1661;width:1059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53" style="position:absolute;left:3459;top:1840;width:1253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54" style="position:absolute;left:3404;top:2361;width:1442;height:961" fillcolor="#c0bfc0" strokecolor="#c0bfc0" strokeweight=".7pt"/>
            <v:oval id="_x0000_s1055" style="position:absolute;left:3363;top:2320;width:1442;height:961" fillcolor="#fcf2e3" strokeweight=".7pt"/>
            <v:rect id="_x0000_s1056" style="position:absolute;left:3418;top:2526;width:1261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Alterar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57" style="position:absolute;left:3514;top:2704;width:1059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58" style="position:absolute;left:3459;top:2883;width:1253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59" style="position:absolute;left:3322;top:4571;width:1606;height:1071" fillcolor="#c0bfc0" strokecolor="#c0bfc0" strokeweight=".7pt"/>
            <v:oval id="_x0000_s1060" style="position:absolute;left:3281;top:4530;width:1606;height:1071" fillcolor="#fcf2e3" strokeweight=".7pt"/>
            <v:rect id="_x0000_s1061" style="position:absolute;left:3542;top:4709;width:1035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Anular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/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Reativar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62" style="position:absolute;left:3569;top:4887;width:973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63" style="position:absolute;left:3349;top:5066;width:1401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64" style="position:absolute;left:3734;top:5244;width:708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65" style="position:absolute;left:3363;top:3473;width:1442;height:961" fillcolor="#c0bfc0" strokecolor="#c0bfc0" strokeweight=".7pt"/>
            <v:oval id="_x0000_s1066" style="position:absolute;left:3322;top:3432;width:1441;height:961" fillcolor="#fcf2e3" strokeweight=".7pt"/>
            <v:rect id="_x0000_s1067" style="position:absolute;left:3363;top:3638;width:1277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Excluir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68" style="position:absolute;left:3473;top:3816;width:1059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69" style="position:absolute;left:3418;top:3995;width:1253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70" style="position:absolute;left:3377;top:5834;width:1606;height:1071" fillcolor="#c0bfc0" strokecolor="#c0bfc0" strokeweight=".7pt"/>
            <v:oval id="_x0000_s1071" style="position:absolute;left:3336;top:5793;width:1606;height:1071" fillcolor="#fcf2e3" strokeweight=".7pt"/>
            <v:rect id="_x0000_s1072" style="position:absolute;left:3404;top:6054;width:1393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Listar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Parâmetros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73" style="position:absolute;left:3404;top:6232;width:1401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74" style="position:absolute;left:3789;top:6411;width:708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Probatório</w:t>
                    </w:r>
                    <w:proofErr w:type="spellEnd"/>
                  </w:p>
                </w:txbxContent>
              </v:textbox>
            </v:rect>
            <v:oval id="_x0000_s1075" style="position:absolute;left:7179;top:4942;width:1579;height:1057" fillcolor="#c0bfc0" strokecolor="#c0bfc0" strokeweight=".7pt"/>
            <v:oval id="_x0000_s1076" style="position:absolute;left:7138;top:4901;width:1579;height:1057" fillcolor="#fcf2e3" strokeweight=".7pt"/>
            <v:rect id="_x0000_s1077" style="position:absolute;left:7454;top:6027;width:942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(</w:t>
                    </w:r>
                    <w:proofErr w:type="gram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from</w:t>
                    </w:r>
                    <w:proofErr w:type="gram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Detalhar</w:t>
                    </w:r>
                    <w:proofErr w:type="spellEnd"/>
                    <w:r>
                      <w:rPr>
                        <w:rFonts w:cs="Arial"/>
                        <w:i/>
                        <w:iCs/>
                        <w:color w:val="000000"/>
                        <w:sz w:val="14"/>
                        <w:szCs w:val="14"/>
                        <w:lang w:val="en-US"/>
                      </w:rPr>
                      <w:t>)</w:t>
                    </w:r>
                  </w:p>
                </w:txbxContent>
              </v:textbox>
            </v:rect>
            <v:rect id="_x0000_s1078" style="position:absolute;left:7207;top:5162;width:1378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Detalhar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Legenda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79" style="position:absolute;left:7166;top:5340;width:1471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Conceito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e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Pontuação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80" style="position:absolute;left:7742;top:5519;width:359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4"/>
                        <w:szCs w:val="14"/>
                        <w:lang w:val="en-US"/>
                      </w:rPr>
                      <w:t>Geral</w:t>
                    </w:r>
                    <w:proofErr w:type="spellEnd"/>
                  </w:p>
                </w:txbxContent>
              </v:textbox>
            </v:rect>
            <v:line id="_x0000_s1081" style="position:absolute;flip:x" from="7042,5601" to="7138,5615" strokeweight=".7pt"/>
            <v:line id="_x0000_s1082" style="position:absolute;flip:x" from="6891,5628" to="6987,5656" strokeweight=".7pt"/>
            <v:line id="_x0000_s1083" style="position:absolute;flip:x" from="6740,5670" to="6836,5683" strokeweight=".7pt"/>
            <v:line id="_x0000_s1084" style="position:absolute;flip:x" from="6589,5697" to="6685,5725" strokeweight=".7pt"/>
            <v:line id="_x0000_s1085" style="position:absolute;flip:x" from="6438,5738" to="6534,5766" strokeweight=".7pt"/>
            <v:line id="_x0000_s1086" style="position:absolute;flip:x" from="6287,5779" to="6383,5793" strokeweight=".7pt"/>
            <v:line id="_x0000_s1087" style="position:absolute;flip:x" from="6136,5807" to="6232,5834" strokeweight=".7pt"/>
            <v:line id="_x0000_s1088" style="position:absolute;flip:x" from="5985,5848" to="6081,5862" strokeweight=".7pt"/>
            <v:line id="_x0000_s1089" style="position:absolute;flip:x" from="5834,5876" to="5930,5903" strokeweight=".7pt"/>
            <v:line id="_x0000_s1090" style="position:absolute;flip:x" from="5683,5917" to="5779,5944" strokeweight=".7pt"/>
            <v:line id="_x0000_s1091" style="position:absolute;flip:x" from="5532,5958" to="5628,5972" strokeweight=".7pt"/>
            <v:line id="_x0000_s1092" style="position:absolute;flip:x" from="5381,5985" to="5477,6013" strokeweight=".7pt"/>
            <v:line id="_x0000_s1093" style="position:absolute;flip:x" from="5230,6027" to="5326,6054" strokeweight=".7pt"/>
            <v:line id="_x0000_s1094" style="position:absolute;flip:x" from="5079,6054" to="5175,6081" strokeweight=".7pt"/>
            <v:shape id="_x0000_s1095" style="position:absolute;left:4942;top:5999;width:178;height:124" coordsize="13,9" path="m6,7l,9,13,e" filled="f" strokeweight=".7pt">
              <v:path arrowok="t"/>
            </v:shape>
            <v:line id="_x0000_s1096" style="position:absolute" from="4942,6123" to="5161,6150" strokeweight=".7pt"/>
            <v:rect id="_x0000_s1097" style="position:absolute;left:5738;top:5903;width:577;height:241;mso-wrap-style:none;v-text-anchor:top" filled="f" stroked="f">
              <v:textbox style="mso-fit-shape-to-text:t" inset="0,0,0,0">
                <w:txbxContent>
                  <w:p w:rsidR="00F5554C" w:rsidRDefault="00F5554C">
                    <w:pPr>
                      <w:ind w:left="0"/>
                    </w:pPr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cs="Arial"/>
                        <w:color w:val="000000"/>
                        <w:sz w:val="14"/>
                        <w:szCs w:val="14"/>
                        <w:lang w:val="en-US"/>
                      </w:rPr>
                      <w:t>»</w:t>
                    </w:r>
                  </w:p>
                </w:txbxContent>
              </v:textbox>
            </v:rect>
            <v:line id="_x0000_s1098" style="position:absolute;flip:y" from="1043,2210" to="3363,3720" strokeweight=".7pt"/>
            <v:line id="_x0000_s1099" style="position:absolute;flip:y" from="1043,3034" to="3363,3803" strokeweight=".7pt"/>
            <v:line id="_x0000_s1100" style="position:absolute" from="1043,3899" to="3322,3900" strokeweight=".7pt"/>
            <v:line id="_x0000_s1101" style="position:absolute" from="1043,3995" to="3281,4777" strokeweight=".7pt"/>
            <v:line id="_x0000_s1102" style="position:absolute" from="1043,4091" to="3391,5793" strokeweight=".7pt"/>
            <w10:wrap type="none"/>
            <w10:anchorlock/>
          </v:group>
        </w:pict>
      </w:r>
    </w:p>
    <w:p w:rsidR="00D30D09" w:rsidRPr="002D472B" w:rsidRDefault="00D30D09" w:rsidP="00D30D09">
      <w:pPr>
        <w:widowControl w:val="0"/>
        <w:jc w:val="center"/>
        <w:rPr>
          <w:rFonts w:cs="Arial"/>
        </w:rPr>
      </w:pPr>
    </w:p>
    <w:p w:rsidR="00D30D09" w:rsidRPr="002D472B" w:rsidRDefault="00D30D09" w:rsidP="00D30D09">
      <w:pPr>
        <w:pStyle w:val="Ttulo1"/>
        <w:keepNext w:val="0"/>
        <w:widowControl w:val="0"/>
        <w:spacing w:before="0" w:line="240" w:lineRule="auto"/>
        <w:ind w:left="540" w:hanging="540"/>
      </w:pPr>
      <w:r w:rsidRPr="002D472B">
        <w:rPr>
          <w:b w:val="0"/>
          <w:bCs w:val="0"/>
        </w:rPr>
        <w:br w:type="page"/>
      </w:r>
      <w:bookmarkStart w:id="9" w:name="_Toc404771437"/>
      <w:r w:rsidRPr="002D472B">
        <w:lastRenderedPageBreak/>
        <w:t>Casos de Uso</w:t>
      </w:r>
      <w:bookmarkEnd w:id="9"/>
    </w:p>
    <w:p w:rsidR="00D30D09" w:rsidRPr="002D472B" w:rsidRDefault="00D30D09" w:rsidP="00D30D09">
      <w:pPr>
        <w:pStyle w:val="Ttulo2"/>
      </w:pPr>
      <w:bookmarkStart w:id="10" w:name="_Toc404771438"/>
      <w:r w:rsidRPr="002D472B">
        <w:t>Incluir Parâmetros de Avaliação de Estágio Probatório</w:t>
      </w:r>
      <w:bookmarkEnd w:id="10"/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71439"/>
      <w:r w:rsidRPr="002D472B">
        <w:t>Fluxo Básico</w:t>
      </w:r>
      <w:bookmarkEnd w:id="11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solicita a funcionalidade de manutenção de parâmetros de avaliação de estágio probatório;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ator seleciona </w:t>
      </w:r>
      <w:proofErr w:type="gramStart"/>
      <w:r w:rsidRPr="002D472B">
        <w:t>a opção Novo</w:t>
      </w:r>
      <w:proofErr w:type="gramEnd"/>
      <w:r w:rsidRPr="002D472B">
        <w:t>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apresenta os dados para parametrização dos decretos de avaliações de estágios probatórios;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preenche os dados necessários;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a forma de avaliação “Conceito e pontuação”;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preenche a Descrição do grupo;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opção Adicionar;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verifica se já não existe um grupo adicionado com a mesma descrição;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um Motivo de afastamento que suspende a contagem do estágio probatório;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opção Adicionar;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verifica se já não existe um registro adicionado com o mesmo motivo de afastamento;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ator submete </w:t>
      </w:r>
      <w:proofErr w:type="gramStart"/>
      <w:r w:rsidRPr="002D472B">
        <w:t>a opção Próximo</w:t>
      </w:r>
      <w:proofErr w:type="gramEnd"/>
      <w:r w:rsidRPr="002D472B">
        <w:t>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apresenta as informações para cadastro dos Dados da Forma de avaliação: conceitos e pontuação;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o Grupo de avaliação;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o Conceito;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informa a pontuação mínima e máxima;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opção Adicionar;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verifica se já não um registro adicionado com o mesmo grupo de avaliação e conceito;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operação Incluir;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valida as regras (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1.9.1, RGN2.2.2.1</w:t>
      </w:r>
      <w:r w:rsidRPr="002D472B">
        <w:t>);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processa a operação e exibe a mensagem </w:t>
      </w:r>
      <w:r w:rsidRPr="002D472B">
        <w:rPr>
          <w:b/>
          <w:bCs w:val="0"/>
        </w:rPr>
        <w:t>MSG0050</w:t>
      </w:r>
      <w:r w:rsidRPr="002D472B">
        <w:t xml:space="preserve"> ("Inclusão efetuada com sucesso!").</w:t>
      </w:r>
    </w:p>
    <w:p w:rsidR="00D30D09" w:rsidRPr="002D472B" w:rsidRDefault="00D30D09" w:rsidP="00D30D09">
      <w:pPr>
        <w:pStyle w:val="Recuodecorpodetexto"/>
      </w:pPr>
    </w:p>
    <w:p w:rsidR="00D30D09" w:rsidRPr="002D472B" w:rsidRDefault="00D30D09" w:rsidP="00D30D09">
      <w:pPr>
        <w:pStyle w:val="Ttulo2"/>
      </w:pPr>
      <w:bookmarkStart w:id="12" w:name="_Toc404771440"/>
      <w:r w:rsidRPr="002D472B">
        <w:t>Alterar Parâmetros de Avaliação de Estágio Probatório</w:t>
      </w:r>
      <w:bookmarkEnd w:id="12"/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771441"/>
      <w:r w:rsidRPr="002D472B">
        <w:t>Fluxo Básico</w:t>
      </w:r>
      <w:bookmarkEnd w:id="13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um registro a partir da funcionalidade “Listar Parâmetros de Avaliação de Estágio Probatório”;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lastRenderedPageBreak/>
        <w:t>O ator seleciona a opção “Informações Principais”;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</w:rPr>
      </w:pPr>
      <w:r w:rsidRPr="002D472B">
        <w:rPr>
          <w:strike/>
        </w:rPr>
        <w:t>O ator preenche a Descrição do grupo;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</w:rPr>
      </w:pPr>
      <w:r w:rsidRPr="002D472B">
        <w:rPr>
          <w:strike/>
        </w:rPr>
        <w:t>O ator submete a opção Adicionar;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</w:rPr>
      </w:pPr>
      <w:r w:rsidRPr="002D472B">
        <w:rPr>
          <w:strike/>
        </w:rPr>
        <w:t>O sistema verifica se já não existe um grupo adicionado com a mesma descrição;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um Motivo de afastamento que suspende a contagem do estágio probatório;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opção Adicionar;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verifica se já não existe um registro adicionado com o mesmo motivo de afastamento;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a opção ‘Retificar última alteração’;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operação Alterar;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valida as regras (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1.1.1</w:t>
      </w:r>
      <w:r w:rsidRPr="002D472B">
        <w:t xml:space="preserve">, </w:t>
      </w:r>
      <w:r w:rsidRPr="002D472B">
        <w:rPr>
          <w:b/>
          <w:bCs w:val="0"/>
        </w:rPr>
        <w:t>RGN2.1.1.2, RGN2.1.10.1</w:t>
      </w:r>
      <w:r w:rsidRPr="002D472B">
        <w:t>);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processa a regra 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1.2.1</w:t>
      </w:r>
      <w:r w:rsidRPr="002D472B">
        <w:t xml:space="preserve"> e exibe a mensagem </w:t>
      </w:r>
      <w:r w:rsidRPr="002D472B">
        <w:rPr>
          <w:b/>
          <w:bCs w:val="0"/>
        </w:rPr>
        <w:t>MSG0051</w:t>
      </w:r>
      <w:r w:rsidRPr="002D472B">
        <w:t xml:space="preserve"> ("Alteração efetuada com sucesso!").</w:t>
      </w:r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771442"/>
      <w:r w:rsidRPr="002D472B">
        <w:t>Fluxo alternativo – Criar nova vigência (Informações principais) – substitui a partir do passo 4.2.1.9</w:t>
      </w:r>
      <w:bookmarkEnd w:id="14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 O ator seleciona a opção ‘Criar nova vigência’;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operação Alterar;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valida as regras (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1.3.1</w:t>
      </w:r>
      <w:r w:rsidRPr="002D472B">
        <w:t xml:space="preserve">, </w:t>
      </w:r>
      <w:r w:rsidRPr="002D472B">
        <w:rPr>
          <w:b/>
          <w:bCs w:val="0"/>
        </w:rPr>
        <w:t>RGN2.1.3.2, RGN2.1.10.2</w:t>
      </w:r>
      <w:r w:rsidRPr="002D472B">
        <w:t>);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processa as regras 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 xml:space="preserve">1.4.1, RGN2.1.4.2 </w:t>
      </w:r>
      <w:r w:rsidRPr="002D472B">
        <w:t xml:space="preserve">e exibe a mensagem </w:t>
      </w:r>
      <w:r w:rsidRPr="002D472B">
        <w:rPr>
          <w:b/>
          <w:bCs w:val="0"/>
        </w:rPr>
        <w:t>MSG0051</w:t>
      </w:r>
      <w:r w:rsidRPr="002D472B">
        <w:t xml:space="preserve"> ("Alteração efetuada com sucesso!").</w:t>
      </w:r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71443"/>
      <w:r w:rsidRPr="002D472B">
        <w:t>Fluxo alternativo – Dados da forma de avaliação – substitui a partir do passo 4.2.1.2</w:t>
      </w:r>
      <w:bookmarkEnd w:id="15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a opção “Dados da forma de avaliação”;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exibe os dados de conceito e pontuação do registro selecionado;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altera os dados que deseja;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o Grupo de avaliação;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o Conceito;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informa a pontuação mínima e máxima;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opção Adicionar;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verifica se já não um registro adicionado com o mesmo grupo de avaliação e conceito;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a opção ‘Retificar última alteração’;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operação Alterar;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valida as regras (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2.2.1, RGN2.1.1.1</w:t>
      </w:r>
      <w:r w:rsidRPr="002D472B">
        <w:t xml:space="preserve">, </w:t>
      </w:r>
      <w:r w:rsidRPr="002D472B">
        <w:rPr>
          <w:b/>
          <w:bCs w:val="0"/>
        </w:rPr>
        <w:t>RGN2.1.1.2, RGN2.1.10.1</w:t>
      </w:r>
      <w:r w:rsidRPr="002D472B">
        <w:t>);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processa a regra 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1.2.1</w:t>
      </w:r>
      <w:r w:rsidRPr="002D472B">
        <w:t xml:space="preserve"> e exibe a mensagem </w:t>
      </w:r>
      <w:r w:rsidRPr="002D472B">
        <w:rPr>
          <w:b/>
          <w:bCs w:val="0"/>
        </w:rPr>
        <w:t>MSG0051</w:t>
      </w:r>
      <w:r w:rsidRPr="002D472B">
        <w:t xml:space="preserve"> ("Alteração efetuada com </w:t>
      </w:r>
      <w:r w:rsidRPr="002D472B">
        <w:lastRenderedPageBreak/>
        <w:t>sucesso!").</w:t>
      </w:r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771444"/>
      <w:r w:rsidRPr="002D472B">
        <w:t>Fluxo alternativo – Criar nova vigência (Dados da forma de avaliação) – substitui a partir do passo 4.2.3.9</w:t>
      </w:r>
      <w:bookmarkEnd w:id="16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 O ator seleciona a opção ‘Criar nova vigência’;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operação Alterar;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valida as regras (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2.2.1, RGN2.1.3.1</w:t>
      </w:r>
      <w:r w:rsidRPr="002D472B">
        <w:t xml:space="preserve">, </w:t>
      </w:r>
      <w:r w:rsidRPr="002D472B">
        <w:rPr>
          <w:b/>
          <w:bCs w:val="0"/>
        </w:rPr>
        <w:t>RGN2.1.3.2, RGN2.1.10.2</w:t>
      </w:r>
      <w:r w:rsidRPr="002D472B">
        <w:t>);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processa as regras 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 xml:space="preserve">1.4.1, RGN2.1.4.2 </w:t>
      </w:r>
      <w:r w:rsidRPr="002D472B">
        <w:t xml:space="preserve">e exibe a mensagem </w:t>
      </w:r>
      <w:r w:rsidRPr="002D472B">
        <w:rPr>
          <w:b/>
          <w:bCs w:val="0"/>
        </w:rPr>
        <w:t>MSG0051</w:t>
      </w:r>
      <w:r w:rsidRPr="002D472B">
        <w:t xml:space="preserve"> ("Alteração efetuada com sucesso!").</w:t>
      </w:r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71445"/>
      <w:r w:rsidRPr="002D472B">
        <w:t xml:space="preserve">Fluxo </w:t>
      </w:r>
      <w:proofErr w:type="spellStart"/>
      <w:r w:rsidRPr="002D472B">
        <w:t>alternatido</w:t>
      </w:r>
      <w:proofErr w:type="spellEnd"/>
      <w:r w:rsidRPr="002D472B">
        <w:t xml:space="preserve"> – Não possui dados da forma de avaliação – substitui a partir do passo 4.2.3.2</w:t>
      </w:r>
      <w:bookmarkEnd w:id="17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verifica que o registro selecionado não possui forma de avaliação “Conceitos e pontuação”;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valida a regra de interface 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2.1.1</w:t>
      </w:r>
      <w:r w:rsidRPr="002D472B">
        <w:t xml:space="preserve">. </w:t>
      </w:r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771446"/>
      <w:r w:rsidRPr="002D472B">
        <w:t xml:space="preserve">Fluxo </w:t>
      </w:r>
      <w:proofErr w:type="spellStart"/>
      <w:r w:rsidRPr="002D472B">
        <w:t>alternatido</w:t>
      </w:r>
      <w:proofErr w:type="spellEnd"/>
      <w:r w:rsidRPr="002D472B">
        <w:t xml:space="preserve"> – Finalizar vigência – substitui a partir do passo 4.2.1.2</w:t>
      </w:r>
      <w:bookmarkEnd w:id="18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a opção “Finalizar vigência”;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preenche a Data fim;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opção Alterar;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valida as regras (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1.1.1 – parâmetro ‘finalizar’</w:t>
      </w:r>
      <w:r w:rsidRPr="002D472B">
        <w:t xml:space="preserve">, </w:t>
      </w:r>
      <w:r w:rsidRPr="002D472B">
        <w:rPr>
          <w:b/>
          <w:bCs w:val="0"/>
        </w:rPr>
        <w:t>RGN2.1.10.3, RGN2.1.16.1, RGN2.1.16.2</w:t>
      </w:r>
      <w:r w:rsidRPr="002D472B">
        <w:t>);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processa a operação e exibe a mensagem </w:t>
      </w:r>
      <w:r w:rsidRPr="002D472B">
        <w:rPr>
          <w:b/>
          <w:bCs w:val="0"/>
        </w:rPr>
        <w:t>MSG0051</w:t>
      </w:r>
      <w:r w:rsidRPr="002D472B">
        <w:t xml:space="preserve"> ("Alteração efetuada com sucesso!").</w:t>
      </w:r>
    </w:p>
    <w:p w:rsidR="00D30D09" w:rsidRPr="002D472B" w:rsidRDefault="00D30D09" w:rsidP="00D30D09">
      <w:pPr>
        <w:pStyle w:val="Recuodecorpodetexto"/>
      </w:pPr>
    </w:p>
    <w:p w:rsidR="00D30D09" w:rsidRPr="002D472B" w:rsidRDefault="00D30D09" w:rsidP="00D30D09">
      <w:pPr>
        <w:pStyle w:val="Ttulo2"/>
      </w:pPr>
      <w:bookmarkStart w:id="19" w:name="_Toc404771447"/>
      <w:r w:rsidRPr="002D472B">
        <w:t>Detalhar Legenda de Conceito e Pontuação Geral</w:t>
      </w:r>
      <w:bookmarkEnd w:id="19"/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71448"/>
      <w:r w:rsidRPr="002D472B">
        <w:t>Fluxo Básico</w:t>
      </w:r>
      <w:bookmarkEnd w:id="20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um registro a partir da funcionalidade “Listar Parâmetros de Avaliação de Estágio Probatório”;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a opção “Detalhar legenda de conceito e pontuação geral”;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exibe as informações de intervalo mínimo e máximo cadastrado para cada conceito e grupo de avaliação conforme a vigência selecionada.</w:t>
      </w:r>
    </w:p>
    <w:p w:rsidR="00D30D09" w:rsidRPr="002D472B" w:rsidRDefault="00D30D09" w:rsidP="00D30D09"/>
    <w:p w:rsidR="00D30D09" w:rsidRPr="002D472B" w:rsidRDefault="00D30D09" w:rsidP="00D30D09">
      <w:pPr>
        <w:pStyle w:val="Ttulo2"/>
      </w:pPr>
      <w:bookmarkStart w:id="21" w:name="_Toc404771449"/>
      <w:r w:rsidRPr="002D472B">
        <w:t>Excluir Parâmetros de Avaliação de Estágio Probatório</w:t>
      </w:r>
      <w:bookmarkEnd w:id="21"/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771450"/>
      <w:r w:rsidRPr="002D472B">
        <w:lastRenderedPageBreak/>
        <w:t>Fluxo Básico</w:t>
      </w:r>
      <w:bookmarkEnd w:id="22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um registro a partir da funcionalidade “Listar Parâmetros de Avaliação de Estágio Probatório”;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operação Excluir;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valida as regras (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1.5.1, RGN2.1.10.4</w:t>
      </w:r>
      <w:r w:rsidRPr="002D472B">
        <w:t>);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processa a regra 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1.6.1</w:t>
      </w:r>
      <w:r w:rsidRPr="002D472B">
        <w:t xml:space="preserve"> e exibe a mensagem </w:t>
      </w:r>
      <w:r w:rsidRPr="002D472B">
        <w:rPr>
          <w:b/>
          <w:bCs w:val="0"/>
        </w:rPr>
        <w:t>MSG0052</w:t>
      </w:r>
      <w:r w:rsidRPr="002D472B">
        <w:t xml:space="preserve"> ("Exclusão efetuada com sucesso!").</w:t>
      </w:r>
    </w:p>
    <w:p w:rsidR="00D30D09" w:rsidRPr="002D472B" w:rsidRDefault="00D30D09" w:rsidP="00D30D09">
      <w:pPr>
        <w:pStyle w:val="Recuodecorpodetexto"/>
      </w:pPr>
    </w:p>
    <w:p w:rsidR="00D30D09" w:rsidRPr="002D472B" w:rsidRDefault="00D30D09" w:rsidP="00D30D09">
      <w:pPr>
        <w:pStyle w:val="Ttulo2"/>
      </w:pPr>
      <w:bookmarkStart w:id="23" w:name="_Toc404771451"/>
      <w:r w:rsidRPr="002D472B">
        <w:t>Anular Parâmetros de Avaliação de Estágio Probatório</w:t>
      </w:r>
      <w:bookmarkEnd w:id="23"/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771452"/>
      <w:r w:rsidRPr="002D472B">
        <w:t>Fluxo Básico</w:t>
      </w:r>
      <w:bookmarkEnd w:id="24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seleciona um registro a partir da funcionalidade “Listar Parâmetros de Avaliação de Estágio Probatório”;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operação Anular;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valida as regras (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1.7.1, RGN2.1.11.1</w:t>
      </w:r>
      <w:r w:rsidRPr="002D472B">
        <w:t>);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processa a regra 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 xml:space="preserve">1.7.3 </w:t>
      </w:r>
      <w:r w:rsidRPr="002D472B">
        <w:t xml:space="preserve">e exibe a mensagem </w:t>
      </w:r>
      <w:r w:rsidRPr="002D472B">
        <w:rPr>
          <w:b/>
          <w:bCs w:val="0"/>
        </w:rPr>
        <w:t>MSG0007</w:t>
      </w:r>
      <w:r w:rsidRPr="002D472B">
        <w:t xml:space="preserve"> ("Anulação efetuada com sucesso!").</w:t>
      </w:r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771453"/>
      <w:r w:rsidRPr="002D472B">
        <w:t>Fluxo alternativo – reativar vigência – substitui a partir do passo 4.4.1.2</w:t>
      </w:r>
      <w:bookmarkEnd w:id="25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submete a operação Reativar;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valida a regra (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>1.8.1</w:t>
      </w:r>
      <w:r w:rsidRPr="002D472B">
        <w:t xml:space="preserve">, </w:t>
      </w:r>
      <w:r w:rsidRPr="002D472B">
        <w:rPr>
          <w:b/>
          <w:bCs w:val="0"/>
        </w:rPr>
        <w:t>RGN2.1.10.4</w:t>
      </w:r>
      <w:r w:rsidRPr="002D472B">
        <w:t>);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O sistema processa a regra </w:t>
      </w:r>
      <w:proofErr w:type="gramStart"/>
      <w:r w:rsidRPr="002D472B">
        <w:rPr>
          <w:b/>
          <w:bCs w:val="0"/>
        </w:rPr>
        <w:t>RGN2.</w:t>
      </w:r>
      <w:proofErr w:type="gramEnd"/>
      <w:r w:rsidRPr="002D472B">
        <w:rPr>
          <w:b/>
          <w:bCs w:val="0"/>
        </w:rPr>
        <w:t xml:space="preserve">1.8.2 </w:t>
      </w:r>
      <w:r w:rsidRPr="002D472B">
        <w:t xml:space="preserve">e exibe a mensagem </w:t>
      </w:r>
      <w:r w:rsidRPr="002D472B">
        <w:rPr>
          <w:b/>
          <w:bCs w:val="0"/>
        </w:rPr>
        <w:t>MSG0019</w:t>
      </w:r>
      <w:r w:rsidRPr="002D472B">
        <w:t xml:space="preserve"> ("Reativação efetuada com sucesso!").</w:t>
      </w:r>
    </w:p>
    <w:p w:rsidR="00D30D09" w:rsidRPr="002D472B" w:rsidRDefault="00D30D09" w:rsidP="00D30D09">
      <w:pPr>
        <w:pStyle w:val="Recuodecorpodetexto"/>
      </w:pPr>
    </w:p>
    <w:p w:rsidR="00D30D09" w:rsidRPr="002D472B" w:rsidRDefault="00D30D09" w:rsidP="00D30D09">
      <w:pPr>
        <w:pStyle w:val="Ttulo2"/>
      </w:pPr>
      <w:bookmarkStart w:id="26" w:name="_Toc404771454"/>
      <w:r w:rsidRPr="002D472B">
        <w:t>Listar Parâmetros de Avaliação de Estágio Probatório</w:t>
      </w:r>
      <w:bookmarkEnd w:id="26"/>
    </w:p>
    <w:p w:rsidR="00D30D09" w:rsidRPr="002D472B" w:rsidRDefault="00D30D09" w:rsidP="00D30D0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771455"/>
      <w:r w:rsidRPr="002D472B">
        <w:t>Fluxo Básico</w:t>
      </w:r>
      <w:bookmarkEnd w:id="27"/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solicita a funcionalidade de manutenção de parâmetros de avaliação de estágio probatório;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exibe os filtros de pesquisa;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ator informa os dados do Decreto;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 xml:space="preserve"> O ator submete a operação Listar;</w:t>
      </w:r>
    </w:p>
    <w:p w:rsidR="00D30D09" w:rsidRPr="002D472B" w:rsidRDefault="00D30D09" w:rsidP="00D30D0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2D472B">
        <w:t>O sistema exibe uma lista de acordo com os filtros informados. A listagem é ordenada decrescente pela data inicial da vigência.</w:t>
      </w:r>
    </w:p>
    <w:p w:rsidR="00D30D09" w:rsidRPr="002D472B" w:rsidRDefault="00D30D09" w:rsidP="00D30D09">
      <w:pPr>
        <w:pStyle w:val="Recuodecorpodetexto"/>
      </w:pPr>
    </w:p>
    <w:p w:rsidR="00D30D09" w:rsidRPr="002D472B" w:rsidRDefault="00D30D09" w:rsidP="00D30D09">
      <w:pPr>
        <w:pStyle w:val="Ttulo1"/>
        <w:keepNext w:val="0"/>
        <w:widowControl w:val="0"/>
        <w:spacing w:before="0" w:line="240" w:lineRule="auto"/>
        <w:ind w:left="540" w:hanging="540"/>
      </w:pPr>
      <w:r w:rsidRPr="002D472B">
        <w:br w:type="page"/>
      </w:r>
      <w:bookmarkStart w:id="28" w:name="_Toc404771456"/>
      <w:r w:rsidRPr="002D472B">
        <w:lastRenderedPageBreak/>
        <w:t>Regras Gerais</w:t>
      </w:r>
      <w:bookmarkEnd w:id="28"/>
    </w:p>
    <w:p w:rsidR="00D30D09" w:rsidRPr="002D472B" w:rsidRDefault="00D30D09" w:rsidP="00D30D09"/>
    <w:p w:rsidR="00D30D09" w:rsidRPr="002D472B" w:rsidRDefault="00D30D09" w:rsidP="00D30D09">
      <w:pPr>
        <w:widowControl w:val="0"/>
        <w:ind w:left="1080"/>
        <w:rPr>
          <w:rFonts w:cs="Arial"/>
        </w:rPr>
      </w:pPr>
      <w:r w:rsidRPr="002D472B">
        <w:rPr>
          <w:rFonts w:cs="Arial"/>
        </w:rPr>
        <w:t xml:space="preserve">Todas as regras referenciadas neste documento encontram-se descritas no documento Regras de </w:t>
      </w:r>
      <w:proofErr w:type="gramStart"/>
      <w:r w:rsidRPr="002D472B">
        <w:rPr>
          <w:rFonts w:cs="Arial"/>
        </w:rPr>
        <w:t>Negócio.</w:t>
      </w:r>
      <w:proofErr w:type="gramEnd"/>
      <w:r w:rsidRPr="002D472B">
        <w:rPr>
          <w:rFonts w:cs="Arial"/>
        </w:rPr>
        <w:t>RN do módulo Avaliação de Desempenho.</w:t>
      </w:r>
    </w:p>
    <w:p w:rsidR="00D30D09" w:rsidRPr="002D472B" w:rsidRDefault="00D30D09" w:rsidP="00D30D09">
      <w:pPr>
        <w:ind w:left="540"/>
      </w:pPr>
    </w:p>
    <w:p w:rsidR="00D30D09" w:rsidRPr="002D472B" w:rsidRDefault="00D30D09" w:rsidP="00D30D09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404771457"/>
      <w:r w:rsidRPr="002D472B">
        <w:t>Anexos</w:t>
      </w:r>
      <w:bookmarkEnd w:id="29"/>
    </w:p>
    <w:p w:rsidR="00D30D09" w:rsidRPr="002D472B" w:rsidRDefault="00D30D09" w:rsidP="00D30D09"/>
    <w:p w:rsidR="00D30D09" w:rsidRDefault="00D30D09" w:rsidP="00D30D09">
      <w:pPr>
        <w:widowControl w:val="0"/>
        <w:ind w:left="1080"/>
        <w:rPr>
          <w:rFonts w:cs="Arial"/>
        </w:rPr>
      </w:pPr>
      <w:r w:rsidRPr="002D472B">
        <w:rPr>
          <w:rFonts w:cs="Arial"/>
        </w:rPr>
        <w:t>Não se aplica.</w:t>
      </w:r>
    </w:p>
    <w:sectPr w:rsidR="00D30D09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0D09" w:rsidRDefault="00D30D09" w:rsidP="002908D9">
      <w:r>
        <w:separator/>
      </w:r>
    </w:p>
  </w:endnote>
  <w:endnote w:type="continuationSeparator" w:id="0">
    <w:p w:rsidR="00D30D09" w:rsidRDefault="00D30D09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8E7578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8E7578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D472B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30D0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8507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30D09">
            <w:rPr>
              <w:b/>
              <w:sz w:val="20"/>
              <w:szCs w:val="20"/>
            </w:rPr>
            <w:t>Avaliação de Desempenho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30D09">
            <w:rPr>
              <w:b/>
              <w:sz w:val="20"/>
              <w:szCs w:val="20"/>
            </w:rPr>
            <w:t>Estágio Probatório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8507B" w:rsidRPr="00E8507B">
            <w:rPr>
              <w:b/>
              <w:sz w:val="20"/>
              <w:szCs w:val="20"/>
            </w:rPr>
            <w:t>UCS0488 – Manter Parâmetros de Avaliação de Estágio Probatório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0D09" w:rsidRDefault="00D30D09" w:rsidP="002908D9">
      <w:r>
        <w:separator/>
      </w:r>
    </w:p>
  </w:footnote>
  <w:footnote w:type="continuationSeparator" w:id="0">
    <w:p w:rsidR="00D30D09" w:rsidRDefault="00D30D09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8E7578" w:rsidP="002908D9">
    <w:pPr>
      <w:pStyle w:val="Cabealho"/>
    </w:pPr>
    <w:r w:rsidRPr="008E7578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8E7578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D30D0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D472B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D41C9"/>
    <w:rsid w:val="00772123"/>
    <w:rsid w:val="007A4B3D"/>
    <w:rsid w:val="007E2985"/>
    <w:rsid w:val="00845060"/>
    <w:rsid w:val="008806C7"/>
    <w:rsid w:val="008E7578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30D09"/>
    <w:rsid w:val="00DB0139"/>
    <w:rsid w:val="00DF1DDA"/>
    <w:rsid w:val="00E81253"/>
    <w:rsid w:val="00E8507B"/>
    <w:rsid w:val="00F071FA"/>
    <w:rsid w:val="00F41655"/>
    <w:rsid w:val="00F43BE9"/>
    <w:rsid w:val="00F5554C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0D0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30D0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0D0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0D0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30D0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30D0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30D0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30D0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30D09"/>
    <w:pPr>
      <w:ind w:left="0"/>
    </w:pPr>
  </w:style>
  <w:style w:type="paragraph" w:styleId="ndicedeilustraes">
    <w:name w:val="table of figures"/>
    <w:basedOn w:val="Normal"/>
    <w:next w:val="Normal"/>
    <w:semiHidden/>
    <w:rsid w:val="00D30D09"/>
  </w:style>
  <w:style w:type="paragraph" w:styleId="Sumrio2">
    <w:name w:val="toc 2"/>
    <w:basedOn w:val="Normal"/>
    <w:next w:val="Normal"/>
    <w:autoRedefine/>
    <w:uiPriority w:val="39"/>
    <w:rsid w:val="00D30D0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30D09"/>
    <w:pPr>
      <w:ind w:left="480"/>
    </w:pPr>
  </w:style>
  <w:style w:type="character" w:styleId="Hyperlink">
    <w:name w:val="Hyperlink"/>
    <w:basedOn w:val="Fontepargpadro"/>
    <w:uiPriority w:val="99"/>
    <w:rsid w:val="00D30D0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30D0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30D0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30D0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30D0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30D0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30D09"/>
    <w:rPr>
      <w:sz w:val="16"/>
    </w:rPr>
  </w:style>
  <w:style w:type="character" w:styleId="Nmerodepgina">
    <w:name w:val="page number"/>
    <w:basedOn w:val="Fontepargpadro"/>
    <w:rsid w:val="00D30D0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30D0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30D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30D0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30D09"/>
  </w:style>
  <w:style w:type="paragraph" w:styleId="Corpodetexto">
    <w:name w:val="Body Text"/>
    <w:basedOn w:val="Normal"/>
    <w:link w:val="CorpodetextoChar"/>
    <w:rsid w:val="00D30D0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30D09"/>
    <w:rPr>
      <w:rFonts w:eastAsia="Arial Unicode MS"/>
    </w:rPr>
  </w:style>
  <w:style w:type="paragraph" w:customStyle="1" w:styleId="tabletext">
    <w:name w:val="tabletext"/>
    <w:basedOn w:val="Normal"/>
    <w:rsid w:val="00D30D0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30D0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30D0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30D0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30D0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30D0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30D0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30D0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30D0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30D0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0D0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30D0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0D0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0D0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30D0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D30D09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D30D09"/>
  </w:style>
  <w:style w:type="paragraph" w:customStyle="1" w:styleId="Tabela1">
    <w:name w:val="Tabela 1"/>
    <w:basedOn w:val="Normal"/>
    <w:autoRedefine/>
    <w:rsid w:val="00D30D0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30D0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30D0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30D09"/>
    <w:pPr>
      <w:ind w:left="0"/>
    </w:pPr>
  </w:style>
  <w:style w:type="paragraph" w:styleId="ndicedeilustraes">
    <w:name w:val="table of figures"/>
    <w:basedOn w:val="Normal"/>
    <w:next w:val="Normal"/>
    <w:semiHidden/>
    <w:rsid w:val="00D30D09"/>
  </w:style>
  <w:style w:type="paragraph" w:styleId="Sumrio2">
    <w:name w:val="toc 2"/>
    <w:basedOn w:val="Normal"/>
    <w:next w:val="Normal"/>
    <w:autoRedefine/>
    <w:uiPriority w:val="39"/>
    <w:rsid w:val="00D30D0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30D09"/>
    <w:pPr>
      <w:ind w:left="480"/>
    </w:pPr>
  </w:style>
  <w:style w:type="character" w:styleId="Hyperlink">
    <w:name w:val="Hyperlink"/>
    <w:basedOn w:val="Fontepargpadro"/>
    <w:uiPriority w:val="99"/>
    <w:rsid w:val="00D30D0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30D0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30D0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30D0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30D0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30D0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30D09"/>
    <w:rPr>
      <w:sz w:val="16"/>
    </w:rPr>
  </w:style>
  <w:style w:type="character" w:styleId="Nmerodepgina">
    <w:name w:val="page number"/>
    <w:basedOn w:val="Fontepargpadro"/>
    <w:rsid w:val="00D30D0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30D0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30D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30D0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30D09"/>
  </w:style>
  <w:style w:type="paragraph" w:styleId="Corpodetexto">
    <w:name w:val="Body Text"/>
    <w:basedOn w:val="Normal"/>
    <w:link w:val="CorpodetextoChar"/>
    <w:rsid w:val="00D30D0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30D09"/>
    <w:rPr>
      <w:rFonts w:eastAsia="Arial Unicode MS"/>
    </w:rPr>
  </w:style>
  <w:style w:type="paragraph" w:customStyle="1" w:styleId="tabletext">
    <w:name w:val="tabletext"/>
    <w:basedOn w:val="Normal"/>
    <w:rsid w:val="00D30D0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30D0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30D0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30D0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30D0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30D0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30D0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30D0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30D0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30D0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C2CC44-7D0C-49B3-92B8-9470E22AF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3</TotalTime>
  <Pages>11</Pages>
  <Words>1352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10088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5</cp:revision>
  <cp:lastPrinted>2014-11-08T04:36:00Z</cp:lastPrinted>
  <dcterms:created xsi:type="dcterms:W3CDTF">2014-11-08T04:36:00Z</dcterms:created>
  <dcterms:modified xsi:type="dcterms:W3CDTF">2014-11-26T15:22:00Z</dcterms:modified>
</cp:coreProperties>
</file>