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EC2" w:rsidRDefault="00851EC2" w:rsidP="00851EC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51EC2" w:rsidRDefault="00851EC2" w:rsidP="00851EC2">
      <w:pPr>
        <w:widowControl w:val="0"/>
        <w:rPr>
          <w:rFonts w:cs="Arial"/>
          <w:sz w:val="20"/>
        </w:rPr>
      </w:pPr>
    </w:p>
    <w:p w:rsidR="00851EC2" w:rsidRDefault="00851EC2" w:rsidP="00851EC2">
      <w:pPr>
        <w:widowControl w:val="0"/>
        <w:rPr>
          <w:rFonts w:cs="Arial"/>
          <w:sz w:val="20"/>
        </w:rPr>
      </w:pPr>
    </w:p>
    <w:p w:rsidR="00851EC2" w:rsidRDefault="00851EC2" w:rsidP="00851EC2">
      <w:pPr>
        <w:widowControl w:val="0"/>
        <w:rPr>
          <w:rFonts w:cs="Arial"/>
          <w:sz w:val="20"/>
        </w:rPr>
      </w:pPr>
    </w:p>
    <w:p w:rsidR="00851EC2" w:rsidRDefault="00851EC2" w:rsidP="00851EC2">
      <w:pPr>
        <w:widowControl w:val="0"/>
        <w:rPr>
          <w:rFonts w:cs="Arial"/>
          <w:sz w:val="20"/>
        </w:rPr>
      </w:pPr>
    </w:p>
    <w:p w:rsidR="00851EC2" w:rsidRDefault="00851EC2" w:rsidP="00851EC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51EC2" w:rsidRDefault="00851EC2" w:rsidP="00851EC2">
      <w:pPr>
        <w:widowControl w:val="0"/>
        <w:rPr>
          <w:rFonts w:cs="Arial"/>
          <w:sz w:val="20"/>
          <w:u w:val="single"/>
        </w:rPr>
      </w:pPr>
    </w:p>
    <w:p w:rsidR="00851EC2" w:rsidRDefault="00851EC2" w:rsidP="00851EC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51EC2" w:rsidRDefault="00851EC2" w:rsidP="00851EC2">
      <w:pPr>
        <w:widowControl w:val="0"/>
        <w:rPr>
          <w:rFonts w:cs="Arial"/>
          <w:sz w:val="20"/>
        </w:rPr>
      </w:pPr>
    </w:p>
    <w:p w:rsidR="00851EC2" w:rsidRDefault="00851EC2" w:rsidP="00851EC2">
      <w:pPr>
        <w:widowControl w:val="0"/>
        <w:rPr>
          <w:rFonts w:cs="Arial"/>
          <w:sz w:val="20"/>
        </w:rPr>
      </w:pPr>
    </w:p>
    <w:p w:rsidR="00851EC2" w:rsidRDefault="00851EC2" w:rsidP="00851EC2">
      <w:pPr>
        <w:widowControl w:val="0"/>
        <w:rPr>
          <w:rFonts w:cs="Arial"/>
          <w:sz w:val="20"/>
        </w:rPr>
      </w:pPr>
    </w:p>
    <w:p w:rsidR="00851EC2" w:rsidRDefault="00851EC2" w:rsidP="00851EC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51EC2" w:rsidRDefault="00851EC2" w:rsidP="00851EC2">
      <w:pPr>
        <w:widowControl w:val="0"/>
        <w:rPr>
          <w:rFonts w:cs="Arial"/>
          <w:sz w:val="20"/>
        </w:rPr>
      </w:pPr>
    </w:p>
    <w:p w:rsidR="00851EC2" w:rsidRDefault="00851EC2" w:rsidP="00851EC2">
      <w:pPr>
        <w:widowControl w:val="0"/>
        <w:rPr>
          <w:rFonts w:cs="Arial"/>
          <w:sz w:val="20"/>
        </w:rPr>
      </w:pPr>
    </w:p>
    <w:p w:rsidR="00851EC2" w:rsidRDefault="00851EC2" w:rsidP="00851EC2">
      <w:pPr>
        <w:widowControl w:val="0"/>
        <w:rPr>
          <w:rFonts w:cs="Arial"/>
        </w:rPr>
      </w:pPr>
    </w:p>
    <w:p w:rsidR="00851EC2" w:rsidRDefault="00851EC2" w:rsidP="00851EC2">
      <w:pPr>
        <w:pStyle w:val="Capa"/>
        <w:rPr>
          <w:color w:val="FF9900"/>
        </w:rPr>
      </w:pPr>
      <w:r>
        <w:t>SINDRAPE</w:t>
      </w:r>
    </w:p>
    <w:p w:rsidR="00851EC2" w:rsidRDefault="00851EC2" w:rsidP="00851EC2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851EC2" w:rsidRPr="00851EC2" w:rsidRDefault="00851EC2" w:rsidP="00851EC2">
      <w:pPr>
        <w:widowControl w:val="0"/>
        <w:rPr>
          <w:color w:val="000080"/>
        </w:rPr>
      </w:pPr>
    </w:p>
    <w:p w:rsidR="00851EC2" w:rsidRPr="00851EC2" w:rsidRDefault="00851EC2" w:rsidP="00851EC2">
      <w:pPr>
        <w:widowControl w:val="0"/>
        <w:jc w:val="right"/>
        <w:rPr>
          <w:rFonts w:cs="Arial"/>
          <w:b/>
          <w:bCs/>
          <w:color w:val="000080"/>
        </w:rPr>
      </w:pPr>
    </w:p>
    <w:p w:rsidR="00851EC2" w:rsidRDefault="00851EC2" w:rsidP="00851EC2">
      <w:pPr>
        <w:pStyle w:val="Capa"/>
      </w:pPr>
      <w:r>
        <w:t>UCS0060</w:t>
      </w:r>
      <w:r w:rsidR="00251E06">
        <w:t xml:space="preserve"> </w:t>
      </w:r>
      <w:r>
        <w:t>– Dispensar</w:t>
      </w:r>
      <w:r w:rsidR="00251E06">
        <w:t xml:space="preserve"> Substituto Ato de Responder por Cargo</w:t>
      </w:r>
      <w:r>
        <w:t xml:space="preserve"> Efetivo</w:t>
      </w:r>
    </w:p>
    <w:p w:rsidR="00851EC2" w:rsidRDefault="00851EC2" w:rsidP="00851EC2">
      <w:pPr>
        <w:widowControl w:val="0"/>
        <w:rPr>
          <w:rFonts w:cs="Arial"/>
        </w:rPr>
      </w:pPr>
    </w:p>
    <w:p w:rsidR="00851EC2" w:rsidRDefault="00851EC2" w:rsidP="00851EC2">
      <w:pPr>
        <w:widowControl w:val="0"/>
      </w:pPr>
    </w:p>
    <w:p w:rsidR="00851EC2" w:rsidRDefault="00851EC2" w:rsidP="00851EC2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851EC2" w:rsidRPr="00851EC2" w:rsidRDefault="00851EC2" w:rsidP="00851EC2">
      <w:pPr>
        <w:pStyle w:val="Corpodetexto3"/>
        <w:widowControl w:val="0"/>
        <w:spacing w:after="0"/>
        <w:rPr>
          <w:rFonts w:cs="Arial"/>
        </w:rPr>
      </w:pPr>
      <w:r w:rsidRPr="00851EC2">
        <w:rPr>
          <w:rFonts w:cs="Arial"/>
        </w:rPr>
        <w:lastRenderedPageBreak/>
        <w:t>Histórico de Revisões</w:t>
      </w:r>
    </w:p>
    <w:p w:rsidR="00851EC2" w:rsidRDefault="00851EC2" w:rsidP="00851EC2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2"/>
        <w:gridCol w:w="999"/>
        <w:gridCol w:w="2965"/>
        <w:gridCol w:w="1752"/>
        <w:gridCol w:w="2053"/>
      </w:tblGrid>
      <w:tr w:rsidR="00851EC2" w:rsidTr="00851EC2"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851EC2" w:rsidTr="00851EC2"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14/12/2005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Silveira Neto</w:t>
            </w:r>
          </w:p>
        </w:tc>
      </w:tr>
      <w:tr w:rsidR="00851EC2" w:rsidTr="00851EC2"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01/08/2006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Revisão Par: </w:t>
            </w:r>
          </w:p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Retirado abrangência e ato legal;</w:t>
            </w:r>
          </w:p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Colocada ordenação na listagem.</w:t>
            </w:r>
          </w:p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Especificado período de dispensa na listagem; 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Silveira Neto</w:t>
            </w:r>
          </w:p>
        </w:tc>
      </w:tr>
      <w:tr w:rsidR="00851EC2" w:rsidTr="00851EC2"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10/09/2007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1.2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Alterações de várias regras para inclusão de folha de pagamento e outros.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851EC2" w:rsidTr="00851EC2"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03/12/2007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1.3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Inclusão dos itens 4.3.1.9 e 4.4.1.9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Ricardo Costa</w:t>
            </w:r>
          </w:p>
        </w:tc>
      </w:tr>
      <w:tr w:rsidR="00851EC2" w:rsidTr="00851EC2"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 w:rsidRPr="009E3BED">
              <w:rPr>
                <w:rFonts w:cs="Arial"/>
              </w:rPr>
              <w:t>06/02/2009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proofErr w:type="gramStart"/>
            <w:r w:rsidRPr="009E3BED">
              <w:rPr>
                <w:rFonts w:cs="Arial"/>
              </w:rPr>
              <w:t>v5</w:t>
            </w:r>
            <w:proofErr w:type="gramEnd"/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 w:rsidRPr="009E3BED">
              <w:rPr>
                <w:rFonts w:cs="Arial"/>
              </w:rPr>
              <w:t xml:space="preserve">Versão </w:t>
            </w:r>
            <w:proofErr w:type="spellStart"/>
            <w:proofErr w:type="gramStart"/>
            <w:r w:rsidRPr="009E3BED">
              <w:rPr>
                <w:rFonts w:cs="Arial"/>
              </w:rPr>
              <w:t>DocsOpen</w:t>
            </w:r>
            <w:proofErr w:type="spellEnd"/>
            <w:proofErr w:type="gramEnd"/>
            <w:r w:rsidRPr="009E3BED">
              <w:rPr>
                <w:rFonts w:cs="Arial"/>
              </w:rPr>
              <w:t xml:space="preserve"> entregue.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 w:rsidRPr="009E3BED">
              <w:rPr>
                <w:rFonts w:cs="Arial"/>
              </w:rPr>
              <w:t>043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Default="00851EC2" w:rsidP="00851EC2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 w:rsidRPr="009E3BED">
              <w:rPr>
                <w:rFonts w:cs="Arial"/>
              </w:rPr>
              <w:t xml:space="preserve">Keila </w:t>
            </w:r>
            <w:proofErr w:type="spellStart"/>
            <w:r w:rsidRPr="009E3BED">
              <w:rPr>
                <w:rFonts w:cs="Arial"/>
              </w:rPr>
              <w:t>Joanês</w:t>
            </w:r>
            <w:proofErr w:type="spellEnd"/>
            <w:r w:rsidRPr="009E3BED">
              <w:rPr>
                <w:rFonts w:cs="Arial"/>
              </w:rPr>
              <w:t xml:space="preserve"> Fiabani</w:t>
            </w:r>
          </w:p>
        </w:tc>
      </w:tr>
    </w:tbl>
    <w:p w:rsidR="00851EC2" w:rsidRDefault="00851EC2" w:rsidP="00851EC2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851EC2" w:rsidRPr="00851EC2" w:rsidRDefault="00851EC2" w:rsidP="00851EC2">
      <w:pPr>
        <w:pStyle w:val="Corpodetexto3"/>
        <w:widowControl w:val="0"/>
        <w:spacing w:after="0"/>
        <w:jc w:val="left"/>
        <w:rPr>
          <w:rFonts w:cs="Arial"/>
        </w:rPr>
      </w:pPr>
      <w:r w:rsidRPr="00851EC2">
        <w:rPr>
          <w:rFonts w:cs="Arial"/>
        </w:rPr>
        <w:lastRenderedPageBreak/>
        <w:t>Índice</w:t>
      </w:r>
      <w:bookmarkStart w:id="0" w:name="_GoBack"/>
      <w:bookmarkEnd w:id="0"/>
    </w:p>
    <w:p w:rsidR="00851EC2" w:rsidRPr="00851EC2" w:rsidRDefault="00851EC2" w:rsidP="00851EC2">
      <w:pPr>
        <w:pStyle w:val="Corpodetexto3"/>
        <w:widowControl w:val="0"/>
        <w:spacing w:after="0"/>
        <w:jc w:val="left"/>
        <w:rPr>
          <w:rFonts w:cs="Arial"/>
        </w:rPr>
      </w:pPr>
    </w:p>
    <w:p w:rsidR="00251E06" w:rsidRDefault="00851EC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28066" w:history="1">
        <w:r w:rsidR="00251E06" w:rsidRPr="00946CDC">
          <w:rPr>
            <w:rStyle w:val="Hyperlink"/>
            <w:noProof/>
          </w:rPr>
          <w:t>1.</w:t>
        </w:r>
        <w:r w:rsidR="00251E0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51E06" w:rsidRPr="00946CDC">
          <w:rPr>
            <w:rStyle w:val="Hyperlink"/>
            <w:noProof/>
          </w:rPr>
          <w:t>Pacote/Caso de Uso</w:t>
        </w:r>
        <w:r w:rsidR="00251E06">
          <w:rPr>
            <w:noProof/>
            <w:webHidden/>
          </w:rPr>
          <w:tab/>
        </w:r>
        <w:r w:rsidR="00251E06">
          <w:rPr>
            <w:noProof/>
            <w:webHidden/>
          </w:rPr>
          <w:fldChar w:fldCharType="begin"/>
        </w:r>
        <w:r w:rsidR="00251E06">
          <w:rPr>
            <w:noProof/>
            <w:webHidden/>
          </w:rPr>
          <w:instrText xml:space="preserve"> PAGEREF _Toc404328066 \h </w:instrText>
        </w:r>
        <w:r w:rsidR="00251E06">
          <w:rPr>
            <w:noProof/>
            <w:webHidden/>
          </w:rPr>
        </w:r>
        <w:r w:rsidR="00251E06">
          <w:rPr>
            <w:noProof/>
            <w:webHidden/>
          </w:rPr>
          <w:fldChar w:fldCharType="separate"/>
        </w:r>
        <w:r w:rsidR="00251E06">
          <w:rPr>
            <w:noProof/>
            <w:webHidden/>
          </w:rPr>
          <w:t>5</w:t>
        </w:r>
        <w:r w:rsidR="00251E06"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67" w:history="1">
        <w:r w:rsidRPr="00946CDC">
          <w:rPr>
            <w:rStyle w:val="Hyperlink"/>
            <w:noProof/>
          </w:rPr>
          <w:t>Dispensar Substituto Ato de Responder por Cargo Efetivo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68" w:history="1">
        <w:r w:rsidRPr="00946CDC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6CDC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69" w:history="1">
        <w:r w:rsidRPr="00946CDC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6CDC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70" w:history="1">
        <w:r w:rsidRPr="00946CDC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6CDC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71" w:history="1">
        <w:r w:rsidRPr="00946CDC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6CDC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72" w:history="1">
        <w:r w:rsidRPr="00946CDC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6CDC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73" w:history="1">
        <w:r w:rsidRPr="00946CDC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6CDC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74" w:history="1">
        <w:r w:rsidRPr="00946CDC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6CDC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75" w:history="1">
        <w:r w:rsidRPr="00946CDC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6CDC">
          <w:rPr>
            <w:rStyle w:val="Hyperlink"/>
            <w:noProof/>
          </w:rPr>
          <w:t>Incluir Dispensa de Cargo Efetivo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76" w:history="1">
        <w:r w:rsidRPr="00946CDC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6CD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77" w:history="1">
        <w:r w:rsidRPr="00946CDC">
          <w:rPr>
            <w:rStyle w:val="Hyperlink"/>
            <w:noProof/>
            <w:highlight w:val="yellow"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6CDC">
          <w:rPr>
            <w:rStyle w:val="Hyperlink"/>
            <w:noProof/>
            <w:highlight w:val="yellow"/>
          </w:rPr>
          <w:t>Fluxo Alternativo – Servidor titular em afastamento de seu cargo efetivo – 4.1.1.11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78" w:history="1">
        <w:r w:rsidRPr="00946CDC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6CDC">
          <w:rPr>
            <w:rStyle w:val="Hyperlink"/>
            <w:noProof/>
          </w:rPr>
          <w:t>Fluxo Alternativo – Tipo de Provimento igual a substituindo – 4.1.1.8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79" w:history="1">
        <w:r w:rsidRPr="00946CDC">
          <w:rPr>
            <w:rStyle w:val="Hyperlink"/>
            <w:strike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6CDC">
          <w:rPr>
            <w:rStyle w:val="Hyperlink"/>
            <w:strike/>
            <w:noProof/>
          </w:rPr>
          <w:t>Fluxo Alternativo – Designar novo servidor para substituir cargo efetivo – item 4.1.1.12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80" w:history="1">
        <w:r w:rsidRPr="00946CDC">
          <w:rPr>
            <w:rStyle w:val="Hyperlink"/>
            <w:strike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6CDC">
          <w:rPr>
            <w:rStyle w:val="Hyperlink"/>
            <w:strike/>
            <w:noProof/>
          </w:rPr>
          <w:t>Fluxo Alternativo – Designar novo servidor para responder por cargo efetivo – item 4.1.1.12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81" w:history="1">
        <w:r w:rsidRPr="00946CDC">
          <w:rPr>
            <w:rStyle w:val="Hyperlink"/>
            <w:noProof/>
          </w:rPr>
          <w:t>4.1.6.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6CD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82" w:history="1">
        <w:r w:rsidRPr="00946CDC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6CDC">
          <w:rPr>
            <w:rStyle w:val="Hyperlink"/>
            <w:noProof/>
          </w:rPr>
          <w:t>Alterar Dispensa de Cargo Efetivo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83" w:history="1">
        <w:r w:rsidRPr="00946CDC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6CD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84" w:history="1">
        <w:r w:rsidRPr="00946CDC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6CDC">
          <w:rPr>
            <w:rStyle w:val="Hyperlink"/>
            <w:noProof/>
          </w:rPr>
          <w:t>Fluxo Alternativo – Servidor titular em afastamento de seu cargo efetivo – 4.2.1.6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85" w:history="1">
        <w:r w:rsidRPr="00946CDC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6CD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86" w:history="1">
        <w:r w:rsidRPr="00946CDC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6CDC">
          <w:rPr>
            <w:rStyle w:val="Hyperlink"/>
            <w:noProof/>
          </w:rPr>
          <w:t>Excluir Dispensa de Cargo Efetivo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87" w:history="1">
        <w:r w:rsidRPr="00946CDC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6CD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88" w:history="1">
        <w:r w:rsidRPr="00946CDC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6CD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89" w:history="1">
        <w:r w:rsidRPr="00946CDC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6CDC">
          <w:rPr>
            <w:rStyle w:val="Hyperlink"/>
            <w:noProof/>
          </w:rPr>
          <w:t>Anular Dispensa de Cargo Efetivo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90" w:history="1">
        <w:r w:rsidRPr="00946CDC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6CD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91" w:history="1">
        <w:r w:rsidRPr="00946CDC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6CD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92" w:history="1">
        <w:r w:rsidRPr="00946CDC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6CDC">
          <w:rPr>
            <w:rStyle w:val="Hyperlink"/>
            <w:noProof/>
          </w:rPr>
          <w:t>Listar Dispensa de Cargo Efetivo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93" w:history="1">
        <w:r w:rsidRPr="00946CDC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6CD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94" w:history="1">
        <w:r w:rsidRPr="00946CDC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6CDC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51E06" w:rsidRDefault="00251E0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095" w:history="1">
        <w:r w:rsidRPr="00946CDC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6CDC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51EC2" w:rsidRDefault="00851EC2" w:rsidP="00851EC2">
      <w:pPr>
        <w:pStyle w:val="Sumrio1"/>
        <w:jc w:val="left"/>
      </w:pPr>
      <w:r>
        <w:fldChar w:fldCharType="end"/>
      </w:r>
    </w:p>
    <w:p w:rsidR="00851EC2" w:rsidRDefault="00851EC2" w:rsidP="00851EC2">
      <w:pPr>
        <w:widowControl w:val="0"/>
        <w:ind w:left="0"/>
        <w:jc w:val="left"/>
        <w:rPr>
          <w:rFonts w:cs="Arial"/>
          <w:b/>
          <w:bCs/>
          <w:color w:val="000000"/>
        </w:rPr>
      </w:pPr>
    </w:p>
    <w:p w:rsidR="00851EC2" w:rsidRDefault="00851EC2" w:rsidP="00851EC2">
      <w:pPr>
        <w:pStyle w:val="Heading"/>
        <w:rPr>
          <w:rFonts w:cs="Arial"/>
          <w:szCs w:val="24"/>
          <w:lang w:val="pt-BR"/>
        </w:rPr>
      </w:pPr>
    </w:p>
    <w:p w:rsidR="00851EC2" w:rsidRDefault="00851EC2" w:rsidP="00851EC2">
      <w:pPr>
        <w:pStyle w:val="Heading"/>
      </w:pPr>
    </w:p>
    <w:p w:rsidR="00851EC2" w:rsidRDefault="00851EC2" w:rsidP="00851EC2">
      <w:pPr>
        <w:pStyle w:val="Heading"/>
        <w:jc w:val="center"/>
      </w:pPr>
    </w:p>
    <w:p w:rsidR="00851EC2" w:rsidRDefault="00851EC2" w:rsidP="00851EC2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851EC2" w:rsidRDefault="00851EC2" w:rsidP="00851EC2">
      <w:pPr>
        <w:pStyle w:val="Ttulo1"/>
        <w:keepNext w:val="0"/>
        <w:widowControl w:val="0"/>
        <w:spacing w:before="0" w:line="240" w:lineRule="auto"/>
      </w:pPr>
      <w:bookmarkStart w:id="1" w:name="_Toc404328066"/>
      <w:r>
        <w:lastRenderedPageBreak/>
        <w:t>Pacote/Caso de Uso</w:t>
      </w:r>
      <w:bookmarkEnd w:id="1"/>
    </w:p>
    <w:p w:rsidR="00851EC2" w:rsidRDefault="00851EC2" w:rsidP="00851EC2"/>
    <w:p w:rsidR="00851EC2" w:rsidRDefault="00851EC2" w:rsidP="00251E06">
      <w:pPr>
        <w:pStyle w:val="Subttulo"/>
      </w:pPr>
      <w:bookmarkStart w:id="2" w:name="_Toc404328067"/>
      <w:r>
        <w:t xml:space="preserve">Dispensar </w:t>
      </w:r>
      <w:r w:rsidR="00251E06">
        <w:t xml:space="preserve">Substituto Ato de Responder por </w:t>
      </w:r>
      <w:r>
        <w:t>Cargo Efetivo</w:t>
      </w:r>
      <w:bookmarkEnd w:id="2"/>
    </w:p>
    <w:p w:rsidR="00851EC2" w:rsidRDefault="00851EC2" w:rsidP="00851EC2">
      <w:pPr>
        <w:widowControl w:val="0"/>
        <w:ind w:left="902"/>
        <w:rPr>
          <w:rFonts w:cs="Arial"/>
          <w:b/>
          <w:bCs/>
          <w:color w:val="FF0000"/>
        </w:rPr>
      </w:pPr>
    </w:p>
    <w:p w:rsidR="00851EC2" w:rsidRDefault="00851EC2" w:rsidP="00851EC2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" w:name="_Toc404328068"/>
      <w:r>
        <w:t>Descrição</w:t>
      </w:r>
      <w:bookmarkEnd w:id="3"/>
    </w:p>
    <w:p w:rsidR="00851EC2" w:rsidRDefault="00851EC2" w:rsidP="00851EC2">
      <w:pPr>
        <w:pStyle w:val="Recuodecorpodetexto2"/>
        <w:widowControl w:val="0"/>
        <w:ind w:left="1620" w:firstLine="0"/>
        <w:rPr>
          <w:sz w:val="24"/>
        </w:rPr>
      </w:pPr>
    </w:p>
    <w:p w:rsidR="00851EC2" w:rsidRDefault="00851EC2" w:rsidP="00851EC2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dispensa de substituição de cargo efetivo. Quando um cargo efetivo está substituindo outro, é possível dispensar esta substituição através deste caso de uso.</w:t>
      </w:r>
    </w:p>
    <w:p w:rsidR="00851EC2" w:rsidRDefault="00851EC2" w:rsidP="00851EC2">
      <w:pPr>
        <w:pStyle w:val="Recuodecorpodetexto2"/>
        <w:widowControl w:val="0"/>
        <w:ind w:left="1620" w:firstLine="0"/>
        <w:rPr>
          <w:sz w:val="24"/>
        </w:rPr>
      </w:pPr>
    </w:p>
    <w:p w:rsidR="00851EC2" w:rsidRDefault="00851EC2" w:rsidP="00851EC2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" w:name="_Toc404328069"/>
      <w:r>
        <w:t>Requisitos atendidos</w:t>
      </w:r>
      <w:bookmarkEnd w:id="4"/>
    </w:p>
    <w:p w:rsidR="00851EC2" w:rsidRDefault="00851EC2" w:rsidP="00851EC2"/>
    <w:p w:rsidR="00851EC2" w:rsidRDefault="00851EC2" w:rsidP="00851EC2">
      <w:pPr>
        <w:pStyle w:val="Recuodecorpodetexto"/>
        <w:ind w:left="1260"/>
      </w:pPr>
      <w:r>
        <w:t>R2 – Dispensar ato de substituir / responder por cargo efetivo.</w:t>
      </w:r>
    </w:p>
    <w:p w:rsidR="00851EC2" w:rsidRDefault="00851EC2" w:rsidP="00851EC2"/>
    <w:p w:rsidR="00851EC2" w:rsidRDefault="00851EC2" w:rsidP="00851EC2">
      <w:pPr>
        <w:pStyle w:val="Ttulo1"/>
        <w:keepNext w:val="0"/>
        <w:widowControl w:val="0"/>
        <w:spacing w:before="0" w:line="240" w:lineRule="auto"/>
      </w:pPr>
      <w:bookmarkStart w:id="5" w:name="_Toc404328070"/>
      <w:r>
        <w:t>Conceito</w:t>
      </w:r>
      <w:bookmarkEnd w:id="5"/>
      <w:r>
        <w:tab/>
      </w:r>
    </w:p>
    <w:p w:rsidR="00851EC2" w:rsidRDefault="00851EC2" w:rsidP="00851EC2"/>
    <w:p w:rsidR="00851EC2" w:rsidRDefault="00851EC2" w:rsidP="00851EC2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6" w:name="_Toc404328071"/>
      <w:r>
        <w:t>Conceitos principais</w:t>
      </w:r>
      <w:bookmarkEnd w:id="6"/>
    </w:p>
    <w:p w:rsidR="00851EC2" w:rsidRDefault="00851EC2" w:rsidP="00851EC2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851EC2" w:rsidTr="00FF700E">
        <w:trPr>
          <w:trHeight w:val="600"/>
        </w:trPr>
        <w:tc>
          <w:tcPr>
            <w:tcW w:w="1600" w:type="dxa"/>
          </w:tcPr>
          <w:p w:rsidR="00851EC2" w:rsidRDefault="00851EC2" w:rsidP="00851EC2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Cargo Função</w:t>
            </w:r>
          </w:p>
        </w:tc>
        <w:tc>
          <w:tcPr>
            <w:tcW w:w="4606" w:type="dxa"/>
          </w:tcPr>
          <w:p w:rsidR="00851EC2" w:rsidRDefault="00851EC2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Atividade formalmente designada a uma pessoa dentro de um contrato de vinculo.</w:t>
            </w:r>
          </w:p>
        </w:tc>
      </w:tr>
    </w:tbl>
    <w:p w:rsidR="00851EC2" w:rsidRDefault="00851EC2" w:rsidP="00851EC2">
      <w:pPr>
        <w:pStyle w:val="Cabealho"/>
        <w:rPr>
          <w:rFonts w:cs="Arial"/>
        </w:rPr>
      </w:pPr>
    </w:p>
    <w:p w:rsidR="00851EC2" w:rsidRDefault="00851EC2" w:rsidP="00851EC2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7" w:name="_Toc404328072"/>
      <w:r>
        <w:t>Conceitos associados</w:t>
      </w:r>
      <w:bookmarkEnd w:id="7"/>
    </w:p>
    <w:p w:rsidR="00851EC2" w:rsidRDefault="00851EC2" w:rsidP="00851EC2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851EC2" w:rsidTr="00FF700E">
        <w:trPr>
          <w:trHeight w:val="600"/>
        </w:trPr>
        <w:tc>
          <w:tcPr>
            <w:tcW w:w="1600" w:type="dxa"/>
          </w:tcPr>
          <w:p w:rsidR="00851EC2" w:rsidRDefault="00851EC2" w:rsidP="00851EC2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Carreira</w:t>
            </w:r>
          </w:p>
        </w:tc>
        <w:tc>
          <w:tcPr>
            <w:tcW w:w="4606" w:type="dxa"/>
          </w:tcPr>
          <w:p w:rsidR="00851EC2" w:rsidRDefault="00851EC2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itens que compõem as carreiras de cargos ou empregos do Estado.</w:t>
            </w:r>
          </w:p>
        </w:tc>
      </w:tr>
    </w:tbl>
    <w:p w:rsidR="00851EC2" w:rsidRDefault="00851EC2" w:rsidP="00851EC2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851EC2" w:rsidTr="00FF700E">
        <w:trPr>
          <w:trHeight w:val="600"/>
        </w:trPr>
        <w:tc>
          <w:tcPr>
            <w:tcW w:w="1600" w:type="dxa"/>
          </w:tcPr>
          <w:p w:rsidR="00851EC2" w:rsidRDefault="00851EC2" w:rsidP="00851EC2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Estrutura de Carreira</w:t>
            </w:r>
          </w:p>
        </w:tc>
        <w:tc>
          <w:tcPr>
            <w:tcW w:w="4606" w:type="dxa"/>
          </w:tcPr>
          <w:p w:rsidR="00851EC2" w:rsidRDefault="00851EC2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níveis hierárquicos de cada carreira do Estado.</w:t>
            </w:r>
          </w:p>
        </w:tc>
      </w:tr>
    </w:tbl>
    <w:p w:rsidR="00851EC2" w:rsidRDefault="00851EC2" w:rsidP="00851EC2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851EC2" w:rsidTr="00FF700E">
        <w:trPr>
          <w:trHeight w:val="600"/>
        </w:trPr>
        <w:tc>
          <w:tcPr>
            <w:tcW w:w="1600" w:type="dxa"/>
          </w:tcPr>
          <w:p w:rsidR="00851EC2" w:rsidRDefault="00851EC2" w:rsidP="00851EC2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Relação de trabalho</w:t>
            </w:r>
          </w:p>
        </w:tc>
        <w:tc>
          <w:tcPr>
            <w:tcW w:w="4606" w:type="dxa"/>
          </w:tcPr>
          <w:p w:rsidR="00851EC2" w:rsidRDefault="00851EC2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 xml:space="preserve">Relações de trabalho que a pessoa pode ter nos órgãos ou </w:t>
            </w:r>
            <w:proofErr w:type="gramStart"/>
            <w:r>
              <w:rPr>
                <w:rFonts w:cs="Arial"/>
              </w:rPr>
              <w:t>empresa públicas</w:t>
            </w:r>
            <w:proofErr w:type="gramEnd"/>
            <w:r>
              <w:rPr>
                <w:rFonts w:cs="Arial"/>
              </w:rPr>
              <w:t>.</w:t>
            </w:r>
          </w:p>
        </w:tc>
      </w:tr>
    </w:tbl>
    <w:p w:rsidR="00851EC2" w:rsidRDefault="00851EC2" w:rsidP="00851EC2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851EC2" w:rsidTr="00FF700E">
        <w:trPr>
          <w:trHeight w:val="600"/>
        </w:trPr>
        <w:tc>
          <w:tcPr>
            <w:tcW w:w="1600" w:type="dxa"/>
          </w:tcPr>
          <w:p w:rsidR="00851EC2" w:rsidRDefault="00851EC2" w:rsidP="00851EC2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Cargo </w:t>
            </w:r>
            <w:r>
              <w:rPr>
                <w:rFonts w:cs="Arial"/>
                <w:b/>
              </w:rPr>
              <w:lastRenderedPageBreak/>
              <w:t>comissionado</w:t>
            </w:r>
          </w:p>
        </w:tc>
        <w:tc>
          <w:tcPr>
            <w:tcW w:w="4606" w:type="dxa"/>
          </w:tcPr>
          <w:p w:rsidR="00851EC2" w:rsidRDefault="00851EC2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lastRenderedPageBreak/>
              <w:t xml:space="preserve">Características dos cargos em comissão existentes no </w:t>
            </w:r>
            <w:r>
              <w:rPr>
                <w:rFonts w:cs="Arial"/>
              </w:rPr>
              <w:lastRenderedPageBreak/>
              <w:t>agrupamento.</w:t>
            </w:r>
          </w:p>
        </w:tc>
      </w:tr>
    </w:tbl>
    <w:p w:rsidR="00851EC2" w:rsidRDefault="00851EC2" w:rsidP="00851EC2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851EC2" w:rsidTr="00FF700E">
        <w:trPr>
          <w:trHeight w:val="600"/>
        </w:trPr>
        <w:tc>
          <w:tcPr>
            <w:tcW w:w="1600" w:type="dxa"/>
          </w:tcPr>
          <w:p w:rsidR="00851EC2" w:rsidRDefault="00851EC2" w:rsidP="00851EC2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Carga Horária</w:t>
            </w:r>
          </w:p>
        </w:tc>
        <w:tc>
          <w:tcPr>
            <w:tcW w:w="4606" w:type="dxa"/>
          </w:tcPr>
          <w:p w:rsidR="00851EC2" w:rsidRDefault="00851EC2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Quantidade de horas semanais ou mensais realizadas pelo servidor.</w:t>
            </w:r>
          </w:p>
        </w:tc>
      </w:tr>
    </w:tbl>
    <w:p w:rsidR="00851EC2" w:rsidRDefault="00851EC2" w:rsidP="00851EC2">
      <w:pPr>
        <w:pStyle w:val="Cabealho"/>
        <w:rPr>
          <w:rFonts w:cs="Arial"/>
        </w:rPr>
      </w:pPr>
    </w:p>
    <w:p w:rsidR="00851EC2" w:rsidRDefault="00851EC2" w:rsidP="00851EC2">
      <w:pPr>
        <w:pStyle w:val="Cabealho"/>
        <w:rPr>
          <w:rFonts w:cs="Arial"/>
        </w:rPr>
      </w:pPr>
    </w:p>
    <w:p w:rsidR="00851EC2" w:rsidRDefault="00851EC2" w:rsidP="00851EC2">
      <w:pPr>
        <w:rPr>
          <w:rFonts w:eastAsia="Arial Unicode MS"/>
        </w:rPr>
      </w:pPr>
    </w:p>
    <w:p w:rsidR="00851EC2" w:rsidRDefault="00851EC2" w:rsidP="00851EC2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8" w:name="_Toc404328073"/>
      <w:r>
        <w:lastRenderedPageBreak/>
        <w:t>Diagrama</w:t>
      </w:r>
      <w:bookmarkEnd w:id="8"/>
    </w:p>
    <w:p w:rsidR="00851EC2" w:rsidRDefault="00851EC2" w:rsidP="00851EC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851EC2" w:rsidRDefault="00251E06" w:rsidP="00251E06">
      <w:pPr>
        <w:widowControl w:val="0"/>
        <w:rPr>
          <w:rFonts w:cs="Arial"/>
        </w:rPr>
      </w:pPr>
      <w:r>
        <w:object w:dxaOrig="9074" w:dyaOrig="82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25.25pt;height:385.5pt" o:ole="">
            <v:imagedata r:id="rId9" o:title=""/>
          </v:shape>
          <o:OLEObject Type="Embed" ProgID="PBrush" ShapeID="_x0000_i1035" DrawAspect="Content" ObjectID="_1478069901" r:id="rId10"/>
        </w:object>
      </w:r>
    </w:p>
    <w:p w:rsidR="00851EC2" w:rsidRDefault="00851EC2" w:rsidP="00851EC2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9" w:name="_Toc404328074"/>
      <w:r>
        <w:lastRenderedPageBreak/>
        <w:t>Casos de Uso</w:t>
      </w:r>
      <w:bookmarkEnd w:id="9"/>
    </w:p>
    <w:p w:rsidR="00851EC2" w:rsidRDefault="00851EC2" w:rsidP="00851EC2">
      <w:pPr>
        <w:pStyle w:val="Ttulo2"/>
      </w:pPr>
      <w:r>
        <w:rPr>
          <w:vanish/>
        </w:rPr>
        <w:t xml:space="preserve">UCS825 </w:t>
      </w:r>
      <w:bookmarkStart w:id="10" w:name="_Toc404328075"/>
      <w:r>
        <w:t>Incluir Dispensa de Cargo Efetivo</w:t>
      </w:r>
      <w:bookmarkEnd w:id="10"/>
      <w:r>
        <w:t> </w:t>
      </w:r>
    </w:p>
    <w:p w:rsidR="00851EC2" w:rsidRDefault="00851EC2" w:rsidP="00851EC2">
      <w:pPr>
        <w:pStyle w:val="Ttulo3"/>
        <w:keepNext w:val="0"/>
        <w:widowControl w:val="0"/>
        <w:spacing w:before="120" w:line="240" w:lineRule="auto"/>
      </w:pPr>
      <w:bookmarkStart w:id="11" w:name="_Toc404328076"/>
      <w:r>
        <w:t>Fluxo Básico</w:t>
      </w:r>
      <w:bookmarkEnd w:id="11"/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Dispensar de Substituição / Ato de Responder de Cargo Efetivo.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a matrícula do ocupante do cargo efetivo que será dispensado.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recupera uma lista com todos os cargos efetivos que estão substituindo ou respondendo, vigentes (que possuem uma data fim maior ou igual do que a data atual) do ocupante informado.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seleciona um cargo efetivo. 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 motivo e a data da dispensa do cargo efetivo.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operação.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verifica que a data da dispensa é menor ou igual </w:t>
      </w:r>
      <w:proofErr w:type="gramStart"/>
      <w:r>
        <w:t>a</w:t>
      </w:r>
      <w:proofErr w:type="gramEnd"/>
      <w:r>
        <w:t xml:space="preserve"> data atual.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que o tipo de provimento do cargo efetivo selecionado pelo ator é igual a “Respondendo”.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que o cargo efetivo ocupado pelo servidor que está substituindo ou respondendo não está sendo substituído por outro servidor.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gera histórico de dispensa da substituição / ato de responder pelo cargo efetivo, caso ainda não exista.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que o titular do cargo efetivo não se afastou do mesmo (afastamento da relação de vínculo), para substituir ou responder por este cargo efetivo.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color w:val="FF0000"/>
        </w:rPr>
      </w:pPr>
      <w:r>
        <w:rPr>
          <w:strike/>
          <w:color w:val="FF0000"/>
        </w:rPr>
        <w:t>O sistema verifica que o ator informou que não deseja designar novo servidor.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rPr>
          <w:highlight w:val="yellow"/>
        </w:rPr>
        <w:t>O sistema recupera e finaliza, colocando a data fim, nos históricos de jornada de trabalho e local de trabalho da substituição ou ato de responder.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informações, processa a operação exibe a mensagem MSG006 ("Operação efetuada com sucesso!").</w:t>
      </w:r>
    </w:p>
    <w:p w:rsidR="00851EC2" w:rsidRDefault="00851EC2" w:rsidP="00851EC2">
      <w:pPr>
        <w:pStyle w:val="Ttulo4"/>
        <w:numPr>
          <w:ilvl w:val="0"/>
          <w:numId w:val="0"/>
        </w:numPr>
        <w:tabs>
          <w:tab w:val="left" w:pos="708"/>
        </w:tabs>
        <w:ind w:left="1080"/>
      </w:pPr>
    </w:p>
    <w:p w:rsidR="00851EC2" w:rsidRDefault="00851EC2" w:rsidP="00851EC2">
      <w:pPr>
        <w:pStyle w:val="Ttulo3"/>
        <w:keepNext w:val="0"/>
        <w:widowControl w:val="0"/>
        <w:spacing w:before="120" w:line="240" w:lineRule="auto"/>
        <w:rPr>
          <w:highlight w:val="yellow"/>
        </w:rPr>
      </w:pPr>
      <w:bookmarkStart w:id="12" w:name="_Toc404328077"/>
      <w:r>
        <w:rPr>
          <w:highlight w:val="yellow"/>
        </w:rPr>
        <w:t>Fluxo Alternativo – Servidor titular em afastamento de seu cargo efetivo – 4.1.1.11</w:t>
      </w:r>
      <w:bookmarkEnd w:id="12"/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O sistema verifica que o titular do cargo efetivo se afastou do mesmo (afastamento da relação de vínculo), para substituir ou responder por este cargo efetivo.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O sistema recupera o histórico de afastamento do cargo efetivo.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lastRenderedPageBreak/>
        <w:t xml:space="preserve">O sistema altera os dados do histórico de afastamento do cargo efetivo, finalizando-os com data final igual </w:t>
      </w:r>
      <w:proofErr w:type="gramStart"/>
      <w:r>
        <w:rPr>
          <w:highlight w:val="yellow"/>
        </w:rPr>
        <w:t>a</w:t>
      </w:r>
      <w:proofErr w:type="gramEnd"/>
      <w:r>
        <w:rPr>
          <w:highlight w:val="yellow"/>
        </w:rPr>
        <w:t xml:space="preserve"> data da dispensa.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Retorna ao item 4.1.1.12.</w:t>
      </w:r>
    </w:p>
    <w:p w:rsidR="00851EC2" w:rsidRDefault="00851EC2" w:rsidP="00851EC2">
      <w:pPr>
        <w:pStyle w:val="Ttulo4"/>
        <w:numPr>
          <w:ilvl w:val="0"/>
          <w:numId w:val="0"/>
        </w:numPr>
        <w:tabs>
          <w:tab w:val="left" w:pos="708"/>
        </w:tabs>
        <w:ind w:left="1080"/>
      </w:pPr>
    </w:p>
    <w:p w:rsidR="00851EC2" w:rsidRDefault="00851EC2" w:rsidP="00851EC2">
      <w:pPr>
        <w:pStyle w:val="Ttulo4"/>
        <w:numPr>
          <w:ilvl w:val="0"/>
          <w:numId w:val="0"/>
        </w:numPr>
        <w:ind w:left="1728" w:hanging="648"/>
      </w:pPr>
    </w:p>
    <w:p w:rsidR="00851EC2" w:rsidRDefault="00851EC2" w:rsidP="00851EC2">
      <w:pPr>
        <w:pStyle w:val="Ttulo4"/>
        <w:numPr>
          <w:ilvl w:val="0"/>
          <w:numId w:val="0"/>
        </w:numPr>
        <w:ind w:left="1728" w:hanging="648"/>
      </w:pPr>
    </w:p>
    <w:p w:rsidR="00851EC2" w:rsidRDefault="00851EC2" w:rsidP="00851EC2">
      <w:pPr>
        <w:pStyle w:val="Ttulo4"/>
        <w:numPr>
          <w:ilvl w:val="0"/>
          <w:numId w:val="0"/>
        </w:numPr>
        <w:ind w:left="1728" w:hanging="648"/>
      </w:pPr>
    </w:p>
    <w:p w:rsidR="00851EC2" w:rsidRDefault="00851EC2" w:rsidP="00851EC2">
      <w:pPr>
        <w:pStyle w:val="Ttulo3"/>
        <w:keepNext w:val="0"/>
        <w:widowControl w:val="0"/>
        <w:spacing w:before="120" w:line="240" w:lineRule="auto"/>
      </w:pPr>
      <w:bookmarkStart w:id="13" w:name="_Toc404328078"/>
      <w:r>
        <w:t>Fluxo Alternativo – Tipo de Provimento igual a substituindo – 4.1.1.8</w:t>
      </w:r>
      <w:bookmarkEnd w:id="13"/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que o tipo de provimento do cargo efetivo selecionado pelo ator é igual a “Substituindo”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que o ato de responder pelo cargo efetivo selecionado está vigente.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verifica que a data da dispensa é menor ou igual </w:t>
      </w:r>
      <w:proofErr w:type="gramStart"/>
      <w:r>
        <w:t>a</w:t>
      </w:r>
      <w:proofErr w:type="gramEnd"/>
      <w:r>
        <w:t xml:space="preserve"> data do retorno do titular.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ao item 4.1.1.9.</w:t>
      </w:r>
    </w:p>
    <w:p w:rsidR="00851EC2" w:rsidRDefault="00851EC2" w:rsidP="00851EC2">
      <w:pPr>
        <w:pStyle w:val="Ttulo4"/>
        <w:numPr>
          <w:ilvl w:val="0"/>
          <w:numId w:val="0"/>
        </w:numPr>
        <w:ind w:left="1080"/>
      </w:pPr>
    </w:p>
    <w:p w:rsidR="00851EC2" w:rsidRDefault="00851EC2" w:rsidP="00851EC2">
      <w:pPr>
        <w:pStyle w:val="Ttulo4"/>
        <w:numPr>
          <w:ilvl w:val="0"/>
          <w:numId w:val="0"/>
        </w:numPr>
        <w:ind w:left="1080"/>
      </w:pPr>
    </w:p>
    <w:p w:rsidR="00851EC2" w:rsidRDefault="00851EC2" w:rsidP="00851EC2">
      <w:pPr>
        <w:pStyle w:val="Ttulo3"/>
        <w:keepNext w:val="0"/>
        <w:widowControl w:val="0"/>
        <w:spacing w:before="120" w:line="240" w:lineRule="auto"/>
        <w:rPr>
          <w:strike/>
          <w:color w:val="FF0000"/>
        </w:rPr>
      </w:pPr>
      <w:bookmarkStart w:id="14" w:name="_Toc404328079"/>
      <w:r>
        <w:rPr>
          <w:strike/>
          <w:color w:val="FF0000"/>
        </w:rPr>
        <w:t>Fluxo Alternativo – Designar novo servidor para substituir cargo efetivo – item 4.1.1.12</w:t>
      </w:r>
      <w:bookmarkEnd w:id="14"/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color w:val="FF0000"/>
        </w:rPr>
      </w:pPr>
      <w:r>
        <w:rPr>
          <w:strike/>
          <w:color w:val="FF0000"/>
        </w:rPr>
        <w:t>O sistema verifica que o ator informou que deseja designar novo servidor.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color w:val="FF0000"/>
        </w:rPr>
      </w:pPr>
      <w:r>
        <w:rPr>
          <w:strike/>
          <w:color w:val="FF0000"/>
        </w:rPr>
        <w:t>O sistema verifica que o ator selecionou um cargo efetivo a ser dispensado que estava substituindo.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color w:val="FF0000"/>
        </w:rPr>
      </w:pPr>
      <w:r>
        <w:rPr>
          <w:strike/>
          <w:color w:val="FF0000"/>
        </w:rPr>
        <w:t>O sistema valida as informações, processa a operação exibe a mensagem MSG006 ("Operação efetuada com sucesso!").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color w:val="FF0000"/>
        </w:rPr>
      </w:pPr>
      <w:r>
        <w:rPr>
          <w:strike/>
          <w:color w:val="FF0000"/>
        </w:rPr>
        <w:t xml:space="preserve"> O sistema realiza o caso de uso UCS 187 – Substituir Cargo Efetivo.</w:t>
      </w:r>
    </w:p>
    <w:p w:rsidR="00851EC2" w:rsidRDefault="00851EC2" w:rsidP="00851EC2">
      <w:pPr>
        <w:pStyle w:val="Ttulo3"/>
        <w:keepNext w:val="0"/>
        <w:widowControl w:val="0"/>
        <w:spacing w:before="120" w:line="240" w:lineRule="auto"/>
        <w:rPr>
          <w:strike/>
          <w:color w:val="FF0000"/>
        </w:rPr>
      </w:pPr>
      <w:bookmarkStart w:id="15" w:name="_Toc404328080"/>
      <w:r>
        <w:rPr>
          <w:strike/>
          <w:color w:val="FF0000"/>
        </w:rPr>
        <w:t>Fluxo Alternativo – Designar novo servidor para responder por cargo efetivo – item 4.1.1.12</w:t>
      </w:r>
      <w:bookmarkEnd w:id="15"/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color w:val="FF0000"/>
        </w:rPr>
      </w:pPr>
      <w:r>
        <w:rPr>
          <w:strike/>
          <w:color w:val="FF0000"/>
        </w:rPr>
        <w:t>O sistema verifica que o ator informou que deseja designar novo servidor.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color w:val="FF0000"/>
        </w:rPr>
      </w:pPr>
      <w:r>
        <w:rPr>
          <w:strike/>
          <w:color w:val="FF0000"/>
        </w:rPr>
        <w:t>O sistema verifica que o ator selecionou um cargo efetivo a ser dispensado que estava respondendo.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color w:val="FF0000"/>
        </w:rPr>
      </w:pPr>
      <w:r>
        <w:rPr>
          <w:strike/>
          <w:color w:val="FF0000"/>
        </w:rPr>
        <w:t>O sistema valida as informações, processa a operação exibe a mensagem MSG006 ("Operação efetuada com sucesso!").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color w:val="FF0000"/>
        </w:rPr>
      </w:pPr>
      <w:r>
        <w:rPr>
          <w:strike/>
          <w:color w:val="FF0000"/>
        </w:rPr>
        <w:t>O sistema realiza o caso de uso UCS 164 – Responder por Cargo Efetivo.</w:t>
      </w:r>
    </w:p>
    <w:p w:rsidR="00851EC2" w:rsidRDefault="00851EC2" w:rsidP="00851EC2">
      <w:pPr>
        <w:pStyle w:val="Ttulo3"/>
        <w:keepNext w:val="0"/>
        <w:widowControl w:val="0"/>
        <w:spacing w:before="120" w:line="240" w:lineRule="auto"/>
      </w:pPr>
      <w:bookmarkStart w:id="16" w:name="_Toc404328081"/>
      <w:r>
        <w:t>Exceções</w:t>
      </w:r>
      <w:bookmarkEnd w:id="16"/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lastRenderedPageBreak/>
        <w:t>Tentativa de dispensar cargo efetivo sem que a vigência do ato de responder ou substituir esteja vigente. O sistema exibe a mensagem</w:t>
      </w:r>
      <w:proofErr w:type="gramStart"/>
      <w:r>
        <w:t xml:space="preserve">  </w:t>
      </w:r>
      <w:proofErr w:type="gramEnd"/>
      <w:r>
        <w:t>MSG0905 (Não existe vigência ativa de &lt;</w:t>
      </w:r>
      <w:proofErr w:type="spellStart"/>
      <w:r>
        <w:t>nome_conceito</w:t>
      </w:r>
      <w:proofErr w:type="spellEnd"/>
      <w:r>
        <w:t>&gt; na data informada).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incluir data de dispensa maior que a data atual do sistema, caso o tipo de provimento do cargo efetivo seja “Respondendo”. O sistema exibe a mensagem MSG0144 ("&lt;nome_conceito1&gt; maior que &lt;nome_conceito2&gt;.").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incluir data de dispensa maior que a data de retorno do titular, caso o tipo de provimento do cargo efetivo seja “Substituindo”. O sistema exibe a mensagem MSG0144 ("&lt;nome_conceito1&gt; maior que &lt;nome_conceito2&gt;.").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Tentativa de incluir dispensa para cargo efetivo que se afastou do mesmo para assumir este, e o cargo efetivo está sendo substituído por outro servidor. O sistema exibe a mensagem MSG1152 ("Relação de vínculo que o servidor se afastou para assumir esta, está sendo substituída."</w:t>
      </w:r>
      <w:proofErr w:type="gramStart"/>
      <w:r>
        <w:rPr>
          <w:highlight w:val="yellow"/>
        </w:rPr>
        <w:t>)</w:t>
      </w:r>
      <w:proofErr w:type="gramEnd"/>
    </w:p>
    <w:p w:rsidR="00851EC2" w:rsidRDefault="00851EC2" w:rsidP="00851EC2"/>
    <w:p w:rsidR="00851EC2" w:rsidRDefault="00851EC2" w:rsidP="00851EC2">
      <w:pPr>
        <w:pStyle w:val="Recuodecorpodetexto"/>
      </w:pPr>
    </w:p>
    <w:p w:rsidR="00851EC2" w:rsidRDefault="00851EC2" w:rsidP="00851EC2">
      <w:pPr>
        <w:pStyle w:val="Ttulo2"/>
      </w:pPr>
      <w:r>
        <w:rPr>
          <w:vanish/>
        </w:rPr>
        <w:t xml:space="preserve">UCS826 </w:t>
      </w:r>
      <w:bookmarkStart w:id="17" w:name="_Toc404328082"/>
      <w:r>
        <w:t>Alterar Dispensa de Cargo Efetivo</w:t>
      </w:r>
      <w:bookmarkEnd w:id="17"/>
      <w:r>
        <w:t> </w:t>
      </w:r>
    </w:p>
    <w:p w:rsidR="00851EC2" w:rsidRDefault="00851EC2" w:rsidP="00851EC2">
      <w:pPr>
        <w:pStyle w:val="Ttulo3"/>
        <w:keepNext w:val="0"/>
        <w:widowControl w:val="0"/>
        <w:spacing w:before="120" w:line="240" w:lineRule="auto"/>
      </w:pPr>
      <w:bookmarkStart w:id="18" w:name="_Toc404328083"/>
      <w:r>
        <w:t>Fluxo Básico</w:t>
      </w:r>
      <w:bookmarkEnd w:id="18"/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Dispensar de Substituição / Ato de Responder de Cargo Efetivo.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a informações do cargo efetivo para conferência do ator.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altera os dados referentes ao processo de dispensa do cargo efetivo e submete a operação.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verifica que o cálculo definitivo, da folha de pagamento, do mês da data de dispensa não foi processado, realizando o caso de uso UCS 001 – Verificar Pagamentos Fechados, do módulo Pagamentos, informando o órgão, o tipo igual </w:t>
      </w:r>
      <w:proofErr w:type="gramStart"/>
      <w:r>
        <w:t>a</w:t>
      </w:r>
      <w:proofErr w:type="gramEnd"/>
      <w:r>
        <w:t xml:space="preserve"> definitiva, e as datas inicial e final da dispensa.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recupera o histórico de dispensa da substituição ou do ato de responder</w:t>
      </w:r>
      <w:proofErr w:type="gramStart"/>
      <w:r>
        <w:t xml:space="preserve">  </w:t>
      </w:r>
      <w:proofErr w:type="gramEnd"/>
      <w:r>
        <w:t>pelo cargo efetivo, e altera os dados necessários.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que o titular do cargo efetivo não se afastou do mesmo (afastamento da relação de vínculo), para substituir ou responder por este cargo efetivo.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rPr>
          <w:highlight w:val="yellow"/>
        </w:rPr>
        <w:t>O sistema recupera e altera a data fim (caso tenha sido alterada pelo ator), dos históricos de jornada de trabalho e local de trabalho da substituição ou ato de responder.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informações, processa a operação e exibe a mensagem MSG0051 ("Alteração efetuada com sucesso!").</w:t>
      </w:r>
    </w:p>
    <w:p w:rsidR="00851EC2" w:rsidRDefault="00851EC2" w:rsidP="00851EC2">
      <w:pPr>
        <w:pStyle w:val="Ttulo3"/>
        <w:keepNext w:val="0"/>
        <w:widowControl w:val="0"/>
        <w:spacing w:before="120" w:line="240" w:lineRule="auto"/>
      </w:pPr>
      <w:bookmarkStart w:id="19" w:name="_Toc404328084"/>
      <w:r>
        <w:lastRenderedPageBreak/>
        <w:t>Fluxo Alternativo – Servidor titular em afastamento de seu cargo efetivo – 4.2.1.6</w:t>
      </w:r>
      <w:bookmarkEnd w:id="19"/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que o titular do cargo efetivo se afastou do mesmo (afastamento da relação de vínculo), para substituir ou responder por este cargo efetivo.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recupera o histórico de afastamento do cargo efetivo.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altera os dados do histórico de afastamento do cargo efetivo, finalizando-os com data final igual </w:t>
      </w:r>
      <w:proofErr w:type="gramStart"/>
      <w:r>
        <w:t>a</w:t>
      </w:r>
      <w:proofErr w:type="gramEnd"/>
      <w:r>
        <w:t xml:space="preserve"> data da dispensa.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ao item 4.2.1.7.</w:t>
      </w:r>
    </w:p>
    <w:p w:rsidR="00851EC2" w:rsidRDefault="00851EC2" w:rsidP="00851EC2">
      <w:pPr>
        <w:pStyle w:val="Ttulo3"/>
        <w:keepNext w:val="0"/>
        <w:widowControl w:val="0"/>
        <w:spacing w:before="120" w:line="240" w:lineRule="auto"/>
      </w:pPr>
      <w:bookmarkStart w:id="20" w:name="_Toc404328085"/>
      <w:r>
        <w:t>Exceções</w:t>
      </w:r>
      <w:bookmarkEnd w:id="20"/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alterar data de dispensa, para uma data que já foi processado o cálculo definitivo da folha de pagamento. O sistema exibe a mensagem MSG0862 (Não permitido &lt;operação&gt; &lt;</w:t>
      </w:r>
      <w:proofErr w:type="spellStart"/>
      <w:r>
        <w:t>nome_conceito</w:t>
      </w:r>
      <w:proofErr w:type="spellEnd"/>
      <w:r>
        <w:t xml:space="preserve">&gt; quando a folha de pagamento foi calculada definitivamente </w:t>
      </w:r>
      <w:proofErr w:type="gramStart"/>
      <w:r>
        <w:t>&lt;</w:t>
      </w:r>
      <w:proofErr w:type="spellStart"/>
      <w:r>
        <w:t>complemento_desejado</w:t>
      </w:r>
      <w:proofErr w:type="spellEnd"/>
      <w:r>
        <w:t>"</w:t>
      </w:r>
      <w:proofErr w:type="gramEnd"/>
      <w:r>
        <w:t xml:space="preserve">) 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alterar a data de dispensa quando esta é maior que a data atual. O sistema exibe a mensagem MSG0144 ("&lt;nome_conceito1&gt; maior que &lt;nome_conceito2&gt;.").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alterar data de dispensa de substituição maior que a data de retorno do titular. O sistema exibe a mensagem</w:t>
      </w:r>
      <w:proofErr w:type="gramStart"/>
      <w:r>
        <w:t xml:space="preserve">  </w:t>
      </w:r>
      <w:proofErr w:type="gramEnd"/>
      <w:r>
        <w:t>MSG0144 ("&lt;nome_conceito1&gt; maior que &lt;nome_conceito2&gt;.").</w:t>
      </w:r>
    </w:p>
    <w:p w:rsidR="00851EC2" w:rsidRDefault="00851EC2" w:rsidP="00851EC2">
      <w:pPr>
        <w:pStyle w:val="Ttulo4"/>
        <w:numPr>
          <w:ilvl w:val="0"/>
          <w:numId w:val="0"/>
        </w:numPr>
        <w:ind w:left="1728" w:hanging="648"/>
      </w:pPr>
    </w:p>
    <w:p w:rsidR="00851EC2" w:rsidRDefault="00851EC2" w:rsidP="00851EC2">
      <w:pPr>
        <w:pStyle w:val="Ttulo4"/>
        <w:numPr>
          <w:ilvl w:val="0"/>
          <w:numId w:val="0"/>
        </w:numPr>
        <w:ind w:left="1728" w:hanging="648"/>
      </w:pPr>
    </w:p>
    <w:p w:rsidR="00851EC2" w:rsidRDefault="00851EC2" w:rsidP="00851EC2">
      <w:bookmarkStart w:id="21" w:name="_Toc179086336"/>
      <w:bookmarkStart w:id="22" w:name="_Toc179104607"/>
      <w:bookmarkStart w:id="23" w:name="_Toc179104648"/>
      <w:bookmarkStart w:id="24" w:name="_Toc179105792"/>
      <w:bookmarkStart w:id="25" w:name="_Toc182656467"/>
      <w:bookmarkStart w:id="26" w:name="_Toc182656684"/>
      <w:bookmarkStart w:id="27" w:name="_Toc182823595"/>
      <w:bookmarkEnd w:id="21"/>
      <w:bookmarkEnd w:id="22"/>
      <w:bookmarkEnd w:id="23"/>
      <w:bookmarkEnd w:id="24"/>
      <w:bookmarkEnd w:id="25"/>
      <w:bookmarkEnd w:id="26"/>
      <w:bookmarkEnd w:id="27"/>
    </w:p>
    <w:p w:rsidR="00851EC2" w:rsidRDefault="00851EC2" w:rsidP="00851EC2">
      <w:pPr>
        <w:pStyle w:val="Ttulo2"/>
      </w:pPr>
      <w:r>
        <w:rPr>
          <w:vanish/>
        </w:rPr>
        <w:t xml:space="preserve">UCS829 </w:t>
      </w:r>
      <w:bookmarkStart w:id="28" w:name="_Toc404328086"/>
      <w:r>
        <w:t>Excluir Dispensa de Cargo Efetivo</w:t>
      </w:r>
      <w:bookmarkEnd w:id="28"/>
      <w:proofErr w:type="gramStart"/>
      <w:r>
        <w:t xml:space="preserve">  </w:t>
      </w:r>
    </w:p>
    <w:p w:rsidR="00851EC2" w:rsidRDefault="00851EC2" w:rsidP="00851EC2">
      <w:pPr>
        <w:pStyle w:val="Ttulo3"/>
        <w:keepNext w:val="0"/>
        <w:widowControl w:val="0"/>
        <w:spacing w:before="120" w:line="240" w:lineRule="auto"/>
      </w:pPr>
      <w:bookmarkStart w:id="29" w:name="_Toc179086338"/>
      <w:bookmarkStart w:id="30" w:name="_Toc179104609"/>
      <w:bookmarkStart w:id="31" w:name="_Toc179104650"/>
      <w:bookmarkStart w:id="32" w:name="_Toc179105794"/>
      <w:bookmarkStart w:id="33" w:name="_Toc182656469"/>
      <w:bookmarkStart w:id="34" w:name="_Toc182656686"/>
      <w:bookmarkStart w:id="35" w:name="_Toc182823597"/>
      <w:bookmarkStart w:id="36" w:name="_Toc404328087"/>
      <w:bookmarkEnd w:id="29"/>
      <w:bookmarkEnd w:id="30"/>
      <w:bookmarkEnd w:id="31"/>
      <w:bookmarkEnd w:id="32"/>
      <w:bookmarkEnd w:id="33"/>
      <w:bookmarkEnd w:id="34"/>
      <w:bookmarkEnd w:id="35"/>
      <w:proofErr w:type="gramEnd"/>
      <w:r>
        <w:t>Fluxo Básico</w:t>
      </w:r>
      <w:bookmarkEnd w:id="36"/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Dispensar de Substituição / Ato de Responder de Cargo Efetivo.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operação.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se o cargo efetivo não está vigente, ou seja, está finalizada.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verifica que o cálculo definitivo, da folha de pagamento, do mês da data de dispensa não foi processado, realizando o caso de uso UCS 001 – Verificar Pagamentos Fechados, do módulo Pagamentos, informando o órgão, o tipo igual </w:t>
      </w:r>
      <w:proofErr w:type="gramStart"/>
      <w:r>
        <w:t>a</w:t>
      </w:r>
      <w:proofErr w:type="gramEnd"/>
      <w:r>
        <w:t xml:space="preserve"> definitiva, e as datas inicial e final da dispensa.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verifica se a pessoa atende aos pré-requisitos exigidos pelo cargo efetivo que estava substituindo (escolaridade, registros profissionais e de habilitação, e cargos </w:t>
      </w:r>
      <w:r>
        <w:lastRenderedPageBreak/>
        <w:t>ou emprego permanentes que devam estar ocupando no momento).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exclui o histórico de dispensa de substituição do cargo efetivo gerado.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recupera o histórico de afastamento dos cargos </w:t>
      </w:r>
      <w:proofErr w:type="gramStart"/>
      <w:r>
        <w:t>efetivos afastado</w:t>
      </w:r>
      <w:proofErr w:type="gramEnd"/>
      <w:r>
        <w:t xml:space="preserve"> e reabre-os.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rPr>
          <w:highlight w:val="yellow"/>
        </w:rPr>
        <w:t>O sistema recupera os históricos de local de trabalho e jornada de trabalho e reabre-os, retirando a data fim dos mesmos.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rPr>
          <w:highlight w:val="yellow"/>
        </w:rPr>
        <w:t>O sistema recupera o histórico da substituição / ato de responder da dispensa que está sendo excluída, e atualiza a data final igual à data final prevista.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a mensagem MSG0052 ("Exclusão efetuada com sucesso!"</w:t>
      </w:r>
      <w:proofErr w:type="gramStart"/>
      <w:r>
        <w:t>)</w:t>
      </w:r>
      <w:proofErr w:type="gramEnd"/>
    </w:p>
    <w:p w:rsidR="00851EC2" w:rsidRDefault="00851EC2" w:rsidP="00851EC2">
      <w:pPr>
        <w:pStyle w:val="Ttulo4"/>
        <w:numPr>
          <w:ilvl w:val="0"/>
          <w:numId w:val="0"/>
        </w:numPr>
        <w:ind w:left="1728" w:hanging="648"/>
      </w:pPr>
    </w:p>
    <w:p w:rsidR="00851EC2" w:rsidRDefault="00851EC2" w:rsidP="00851EC2">
      <w:pPr>
        <w:pStyle w:val="Ttulo3"/>
        <w:keepNext w:val="0"/>
        <w:widowControl w:val="0"/>
        <w:spacing w:before="120" w:line="240" w:lineRule="auto"/>
      </w:pPr>
      <w:bookmarkStart w:id="37" w:name="_Toc404328088"/>
      <w:r>
        <w:t>Exceções</w:t>
      </w:r>
      <w:bookmarkEnd w:id="37"/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excluir dispensa de substituição, onde o titular da dispensa possui um novo substituto. O sistema emite a mensagem MSG0250 ("Cargo efetivo já ocupado por um substituto."</w:t>
      </w:r>
      <w:proofErr w:type="gramStart"/>
      <w:r>
        <w:t>) .</w:t>
      </w:r>
      <w:proofErr w:type="gramEnd"/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excluir dispensa de substituição/responder por cargo efetivo onde o substituto/respondente não possui os requisitos exigidos pelo cargo efetivo. O sistema emite a mensagem MSG0253 ("Servidor informado não atende as exigências do cargo efetivo.").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excluir dispensa de substituição/responder por cargo efetivo onde o substituto/respondente que não possui cargo efetivo está ativo no órgão. O sistema emite a mensagem</w:t>
      </w:r>
      <w:proofErr w:type="gramStart"/>
      <w:r>
        <w:t xml:space="preserve">  </w:t>
      </w:r>
      <w:proofErr w:type="gramEnd"/>
      <w:r>
        <w:t>MSG0252 ("Cargo efetivo informado não está ativo no órgão.").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excluir dispensa de substituição de cargo efetivo, onde o cargo efetivo não permite mais a substituição. O sistema emite a mensagem MSG0251 ("Cargo efetivo não permite &lt;</w:t>
      </w:r>
      <w:proofErr w:type="spellStart"/>
      <w:r>
        <w:t>tipo_permissão</w:t>
      </w:r>
      <w:proofErr w:type="spellEnd"/>
      <w:r>
        <w:t>&gt;.").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excluir dispensa de responder por cargo efetivo, onde o cargo efetivo não permite mais responder por cargo efetivo. O sistema emite a mensagem MSG0251 ("Cargo efetivo não permite &lt;</w:t>
      </w:r>
      <w:proofErr w:type="spellStart"/>
      <w:r>
        <w:t>tipo_permissão</w:t>
      </w:r>
      <w:proofErr w:type="spellEnd"/>
      <w:r>
        <w:t>&gt;."</w:t>
      </w:r>
      <w:proofErr w:type="gramStart"/>
      <w:r>
        <w:t>)</w:t>
      </w:r>
      <w:proofErr w:type="gramEnd"/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excluir dispensa de substituição/responder por cargo efetivo, sendo que a folha de pagamento já tenha sido processada enquanto a dispensa de substituição/responder por cargo efetivo estava vigente. O sistema emite a mensagem</w:t>
      </w:r>
      <w:proofErr w:type="gramStart"/>
      <w:r>
        <w:t xml:space="preserve">  </w:t>
      </w:r>
      <w:proofErr w:type="gramEnd"/>
      <w:r>
        <w:t>MSG0248 ("A folha de pagamento não pode estar fechada para o servidor.").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 xml:space="preserve">Tentativa de excluir dispensa de substituição, sendo que o cargo efetivo necessita de hierarquia igual ou superior a do titular, e a pessoa da dispensa não atende mais a </w:t>
      </w:r>
      <w:r>
        <w:rPr>
          <w:highlight w:val="yellow"/>
        </w:rPr>
        <w:lastRenderedPageBreak/>
        <w:t>necessidade. O sistema emite a mensagem MSG0254 ("Hierarquia do substituto inferior a do titular.").</w:t>
      </w:r>
    </w:p>
    <w:p w:rsidR="00851EC2" w:rsidRDefault="00851EC2" w:rsidP="00851EC2">
      <w:pPr>
        <w:pStyle w:val="Ttulo4"/>
        <w:numPr>
          <w:ilvl w:val="0"/>
          <w:numId w:val="0"/>
        </w:numPr>
        <w:ind w:left="1080"/>
      </w:pPr>
    </w:p>
    <w:p w:rsidR="00851EC2" w:rsidRDefault="00851EC2" w:rsidP="00851EC2">
      <w:pPr>
        <w:pStyle w:val="Ttulo4"/>
        <w:numPr>
          <w:ilvl w:val="0"/>
          <w:numId w:val="0"/>
        </w:numPr>
        <w:ind w:left="1080"/>
      </w:pPr>
    </w:p>
    <w:p w:rsidR="00851EC2" w:rsidRDefault="00851EC2" w:rsidP="00851EC2">
      <w:pPr>
        <w:pStyle w:val="Ttulo4"/>
        <w:numPr>
          <w:ilvl w:val="0"/>
          <w:numId w:val="0"/>
        </w:numPr>
        <w:ind w:left="1728" w:hanging="648"/>
      </w:pPr>
    </w:p>
    <w:p w:rsidR="00851EC2" w:rsidRDefault="00851EC2" w:rsidP="00851EC2">
      <w:pPr>
        <w:pStyle w:val="Ttulo2"/>
      </w:pPr>
      <w:r>
        <w:rPr>
          <w:vanish/>
        </w:rPr>
        <w:t xml:space="preserve">UCS827 </w:t>
      </w:r>
      <w:bookmarkStart w:id="38" w:name="_Toc404328089"/>
      <w:r>
        <w:t>Anular Dispensa de Cargo Efetivo</w:t>
      </w:r>
      <w:bookmarkEnd w:id="38"/>
      <w:r>
        <w:t> </w:t>
      </w:r>
    </w:p>
    <w:p w:rsidR="00851EC2" w:rsidRDefault="00851EC2" w:rsidP="00851EC2">
      <w:pPr>
        <w:pStyle w:val="Ttulo3"/>
        <w:keepNext w:val="0"/>
        <w:widowControl w:val="0"/>
        <w:spacing w:before="120" w:line="240" w:lineRule="auto"/>
      </w:pPr>
      <w:bookmarkStart w:id="39" w:name="_Toc404328090"/>
      <w:r>
        <w:t>Fluxo Básico</w:t>
      </w:r>
      <w:bookmarkEnd w:id="39"/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bookmarkStart w:id="40" w:name="_Toc122261472"/>
      <w:r>
        <w:t>O ator solicita a funcionalidade Dispensar de Substituição / Ato de Responder de Cargo Efetivo.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operação.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que a vigência da substituição ou ato de responder</w:t>
      </w:r>
      <w:proofErr w:type="gramStart"/>
      <w:r>
        <w:t xml:space="preserve">  </w:t>
      </w:r>
      <w:proofErr w:type="gramEnd"/>
      <w:r>
        <w:t>no cargo efetivo está finalizada.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verifica que o cálculo definitivo, da folha de pagamento, do mês da data de dispensa foi processado, realizando o caso de uso UCS 001 – Verificar Pagamentos Fechados, do módulo Pagamentos, informando o órgão, o tipo igual </w:t>
      </w:r>
      <w:proofErr w:type="gramStart"/>
      <w:r>
        <w:t>a</w:t>
      </w:r>
      <w:proofErr w:type="gramEnd"/>
      <w:r>
        <w:t xml:space="preserve"> definitiva, e as datas inicial e final da dispensa.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se a pessoa atende aos pré-requisitos exigidos pelo cargo efetivo que estava substituindo (escolaridade, registros profissionais e de habilitação, e cargos ou emprego permanentes que devam estar ocupando no momento).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anula o histórico de dispensa de substituição do cargo efetivo.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reabre o histórico de afastamento do cargo efetivo afastado.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rPr>
          <w:highlight w:val="yellow"/>
        </w:rPr>
        <w:t>O sistema recupera os históricos de local de trabalho e jornada de trabalho e reabre-os, retirando a data fim dos mesmos.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rPr>
          <w:highlight w:val="yellow"/>
        </w:rPr>
        <w:t>O sistema recupera o histórico da substituição / ato de responder da dispensa que está sendo anulada, e atualiza a data final igual à data final prevista.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informações, processa a operação, e exibe a mensagem MSG0007 ("Anulação efetuada com sucesso!"</w:t>
      </w:r>
      <w:proofErr w:type="gramStart"/>
      <w:r>
        <w:t>)</w:t>
      </w:r>
      <w:proofErr w:type="gramEnd"/>
    </w:p>
    <w:p w:rsidR="00851EC2" w:rsidRDefault="00851EC2" w:rsidP="00851EC2">
      <w:pPr>
        <w:pStyle w:val="Ttulo4"/>
        <w:numPr>
          <w:ilvl w:val="0"/>
          <w:numId w:val="0"/>
        </w:numPr>
        <w:ind w:left="1728" w:hanging="648"/>
      </w:pPr>
    </w:p>
    <w:p w:rsidR="00851EC2" w:rsidRDefault="00851EC2" w:rsidP="00851EC2">
      <w:pPr>
        <w:pStyle w:val="Ttulo4"/>
        <w:numPr>
          <w:ilvl w:val="0"/>
          <w:numId w:val="0"/>
        </w:numPr>
        <w:ind w:left="1728" w:hanging="648"/>
      </w:pPr>
    </w:p>
    <w:p w:rsidR="00851EC2" w:rsidRDefault="00851EC2" w:rsidP="00851EC2">
      <w:pPr>
        <w:pStyle w:val="Ttulo3"/>
        <w:keepNext w:val="0"/>
        <w:widowControl w:val="0"/>
        <w:spacing w:before="120" w:line="240" w:lineRule="auto"/>
      </w:pPr>
      <w:bookmarkStart w:id="41" w:name="_Toc182656475"/>
      <w:bookmarkStart w:id="42" w:name="_Toc182656692"/>
      <w:bookmarkStart w:id="43" w:name="_Toc182823603"/>
      <w:bookmarkStart w:id="44" w:name="_Toc122429362"/>
      <w:bookmarkStart w:id="45" w:name="_Toc404328091"/>
      <w:bookmarkEnd w:id="41"/>
      <w:bookmarkEnd w:id="42"/>
      <w:bookmarkEnd w:id="43"/>
      <w:r>
        <w:t>Exceções</w:t>
      </w:r>
      <w:bookmarkEnd w:id="44"/>
      <w:bookmarkEnd w:id="45"/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Tentativa de anular dispensa de substituição, onde o titular da dispensa possui um novo substituto. O sistema emite a mensagem MSG0250 ("Cargo efetivo já ocupado por um </w:t>
      </w:r>
      <w:r>
        <w:lastRenderedPageBreak/>
        <w:t>substituto.").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anular dispensa de substituição/responder por cargo efetivo onde o substituto/respondente não possui os requisitos exigidos pelo cargo efetivo. O sistema emite a mensagem MSG0253 ("Servidor informado não atende as exigências do cargo efetivo."</w:t>
      </w:r>
      <w:proofErr w:type="gramStart"/>
      <w:r>
        <w:t>) .</w:t>
      </w:r>
      <w:proofErr w:type="gramEnd"/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anular dispensa de substituição/responder por cargo efetivo onde o substituto/respondente que não possui cargo efetivo está ativo no órgão. O sistema emite a mensagem MSG0252 ("Cargo efetivo informado não está ativo no órgão.").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anular dispensa de substituição de cargo efetivo, onde o cargo efetivo não permite mais a substituição. O sistema emite a mensagem MSG0251 ("Cargo efetivo não permite &lt;</w:t>
      </w:r>
      <w:proofErr w:type="spellStart"/>
      <w:r>
        <w:t>tipo_permissão</w:t>
      </w:r>
      <w:proofErr w:type="spellEnd"/>
      <w:r>
        <w:t>&gt;."</w:t>
      </w:r>
      <w:proofErr w:type="gramStart"/>
      <w:r>
        <w:t>)</w:t>
      </w:r>
      <w:proofErr w:type="gramEnd"/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anular dispensa de responder por cargo efetivo, onde o cargo efetivo não permite mais responder por cargo efetivo. O sistema emite a mensagem</w:t>
      </w:r>
      <w:proofErr w:type="gramStart"/>
      <w:r>
        <w:t xml:space="preserve">  </w:t>
      </w:r>
      <w:proofErr w:type="gramEnd"/>
      <w:r>
        <w:t>MSG0251 ("Cargo efetivo não permite &lt;</w:t>
      </w:r>
      <w:proofErr w:type="spellStart"/>
      <w:r>
        <w:t>tipo_permissão</w:t>
      </w:r>
      <w:proofErr w:type="spellEnd"/>
      <w:r>
        <w:t>&gt;.").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anular dispensa de substituição, sendo que o cargo efetivo necessita de hierarquia igual ou superior a do titular, e a pessoa da dispensa não atende mais a necessidade. O sistema emite a mensagem MSG0254 ("Hierarquia do substituto inferior a do titular.").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Tentativa de anular dispensa de cargo efetivo, sem que a vigência do ato de substituir ou responder pelo cargo efetivo esteja </w:t>
      </w:r>
      <w:proofErr w:type="gramStart"/>
      <w:r>
        <w:t>finalizada</w:t>
      </w:r>
      <w:proofErr w:type="gramEnd"/>
      <w:r>
        <w:t>. O sistema exibe a mensagem “É necessário que a vigência do ato &lt;</w:t>
      </w:r>
      <w:proofErr w:type="spellStart"/>
      <w:r>
        <w:t>substituir_ou_responder</w:t>
      </w:r>
      <w:proofErr w:type="spellEnd"/>
      <w:r>
        <w:t>&gt; esteja finalizada”</w:t>
      </w:r>
    </w:p>
    <w:p w:rsidR="00851EC2" w:rsidRDefault="00851EC2" w:rsidP="00851EC2">
      <w:pPr>
        <w:pStyle w:val="Recuodecorpodetexto"/>
      </w:pPr>
      <w:bookmarkStart w:id="46" w:name="_Toc182656479"/>
      <w:bookmarkStart w:id="47" w:name="_Toc182656696"/>
      <w:bookmarkStart w:id="48" w:name="_Toc182823607"/>
      <w:bookmarkEnd w:id="40"/>
      <w:bookmarkEnd w:id="46"/>
      <w:bookmarkEnd w:id="47"/>
      <w:bookmarkEnd w:id="48"/>
    </w:p>
    <w:p w:rsidR="00851EC2" w:rsidRDefault="00851EC2" w:rsidP="00851EC2">
      <w:pPr>
        <w:pStyle w:val="Ttulo2"/>
      </w:pPr>
      <w:r>
        <w:rPr>
          <w:vanish/>
        </w:rPr>
        <w:t xml:space="preserve">UCS828 </w:t>
      </w:r>
      <w:bookmarkStart w:id="49" w:name="_Toc404328092"/>
      <w:r>
        <w:t>Listar Dispensa de Cargo Efetivo</w:t>
      </w:r>
      <w:bookmarkEnd w:id="49"/>
      <w:r>
        <w:t> </w:t>
      </w:r>
    </w:p>
    <w:p w:rsidR="00851EC2" w:rsidRDefault="00851EC2" w:rsidP="00851EC2">
      <w:pPr>
        <w:pStyle w:val="Ttulo3"/>
        <w:keepNext w:val="0"/>
        <w:widowControl w:val="0"/>
        <w:spacing w:before="120" w:line="240" w:lineRule="auto"/>
      </w:pPr>
      <w:bookmarkStart w:id="50" w:name="_Toc404328093"/>
      <w:r>
        <w:t>Fluxo Básico</w:t>
      </w:r>
      <w:bookmarkEnd w:id="50"/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Dispensar de Substituição / Ato de Responder de Cargo Efetivo.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exibe os filtros de pesquisa. 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A listagem trará os registros que estão dentro do período informado, ordenado pela data fim do cargo efetivo.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Caso o ator tenha informado um período da dispensa do cargo efetivo o sistema irá realizar a pesquisa pela data de fim que esteja entre o período informado. 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 e submete a operação.</w:t>
      </w:r>
    </w:p>
    <w:p w:rsidR="00851EC2" w:rsidRDefault="00851EC2" w:rsidP="00851EC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exibe uma lista com </w:t>
      </w:r>
      <w:proofErr w:type="gramStart"/>
      <w:r>
        <w:t>os cargo</w:t>
      </w:r>
      <w:proofErr w:type="gramEnd"/>
      <w:r>
        <w:t xml:space="preserve"> efetivos finalizados e que atendem com os filtros informados ordenado pelo período da dispensa do cargo efetivo.</w:t>
      </w:r>
    </w:p>
    <w:p w:rsidR="00851EC2" w:rsidRDefault="00851EC2" w:rsidP="00851EC2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51" w:name="_Toc404328094"/>
      <w:r>
        <w:lastRenderedPageBreak/>
        <w:t>Anexos</w:t>
      </w:r>
      <w:bookmarkEnd w:id="51"/>
    </w:p>
    <w:p w:rsidR="00851EC2" w:rsidRDefault="00851EC2" w:rsidP="00851EC2">
      <w:pPr>
        <w:pStyle w:val="Recuodecorpodetexto2"/>
        <w:widowControl w:val="0"/>
        <w:ind w:left="540" w:firstLine="180"/>
        <w:rPr>
          <w:sz w:val="24"/>
        </w:rPr>
      </w:pPr>
      <w:r>
        <w:rPr>
          <w:sz w:val="24"/>
        </w:rPr>
        <w:t>Não se aplica.</w:t>
      </w:r>
    </w:p>
    <w:p w:rsidR="00851EC2" w:rsidRDefault="00851EC2" w:rsidP="00851EC2">
      <w:pPr>
        <w:widowControl w:val="0"/>
        <w:ind w:left="540"/>
        <w:rPr>
          <w:rFonts w:cs="Arial"/>
        </w:rPr>
      </w:pPr>
    </w:p>
    <w:p w:rsidR="00251E06" w:rsidRDefault="00251E06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851EC2" w:rsidRDefault="00851EC2" w:rsidP="00851EC2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52" w:name="_Toc404328095"/>
      <w:r>
        <w:lastRenderedPageBreak/>
        <w:t>Revisões</w:t>
      </w:r>
      <w:bookmarkEnd w:id="52"/>
    </w:p>
    <w:p w:rsidR="00851EC2" w:rsidRDefault="00851EC2" w:rsidP="00851EC2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851EC2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EC2" w:rsidRPr="00851EC2" w:rsidRDefault="00851EC2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51EC2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EC2" w:rsidRPr="00851EC2" w:rsidRDefault="00851EC2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51EC2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EC2" w:rsidRPr="00851EC2" w:rsidRDefault="00851EC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51EC2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EC2" w:rsidRPr="00851EC2" w:rsidRDefault="00851EC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851EC2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EC2" w:rsidRPr="00851EC2" w:rsidRDefault="00851EC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51EC2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851EC2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Default="00851EC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Default="00851EC2" w:rsidP="00251E06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Default="00851EC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Default="00851EC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Default="00851EC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51EC2" w:rsidRPr="00251E0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51EC2" w:rsidRPr="00251E06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51EC2" w:rsidRPr="00251E06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51EC2" w:rsidRPr="00251E06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51EC2" w:rsidRPr="00251E06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51EC2" w:rsidRPr="00251E06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51EC2" w:rsidRPr="00251E06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51EC2" w:rsidRPr="00251E06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51EC2" w:rsidRPr="00251E06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51EC2" w:rsidRPr="00251E06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51EC2" w:rsidRPr="00251E06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51EC2" w:rsidRPr="00251E0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51EC2" w:rsidRPr="00251E0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51EC2" w:rsidRPr="00251E0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251E06">
              <w:rPr>
                <w:rFonts w:cs="Arial"/>
                <w:sz w:val="16"/>
              </w:rPr>
              <w:t>Checklist</w:t>
            </w:r>
            <w:proofErr w:type="spellEnd"/>
            <w:r w:rsidRPr="00251E06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EC2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  <w:r w:rsidRPr="00251E0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EC2" w:rsidRPr="00251E06" w:rsidRDefault="00851EC2" w:rsidP="00251E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851EC2" w:rsidRPr="00251E06" w:rsidRDefault="00851EC2" w:rsidP="00251E06">
      <w:pPr>
        <w:widowControl w:val="0"/>
        <w:ind w:left="0"/>
        <w:rPr>
          <w:rFonts w:cs="Arial"/>
          <w:sz w:val="16"/>
        </w:rPr>
      </w:pPr>
    </w:p>
    <w:p w:rsidR="00851EC2" w:rsidRPr="00251E06" w:rsidRDefault="00851EC2" w:rsidP="00251E06">
      <w:pPr>
        <w:widowControl w:val="0"/>
        <w:ind w:left="0"/>
        <w:rPr>
          <w:rFonts w:cs="Arial"/>
          <w:sz w:val="16"/>
        </w:rPr>
      </w:pPr>
    </w:p>
    <w:p w:rsidR="00F41655" w:rsidRPr="00851EC2" w:rsidRDefault="00F41655" w:rsidP="00851EC2"/>
    <w:sectPr w:rsidR="00F41655" w:rsidRPr="00851EC2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1EC2" w:rsidRDefault="00851EC2" w:rsidP="002908D9">
      <w:r>
        <w:separator/>
      </w:r>
    </w:p>
  </w:endnote>
  <w:endnote w:type="continuationSeparator" w:id="0">
    <w:p w:rsidR="00851EC2" w:rsidRDefault="00851EC2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251E06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851EC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Silveira Neto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251E0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251E06">
            <w:rPr>
              <w:sz w:val="20"/>
              <w:szCs w:val="20"/>
            </w:rPr>
            <w:t xml:space="preserve">Keila </w:t>
          </w:r>
          <w:proofErr w:type="spellStart"/>
          <w:r w:rsidRPr="00251E06">
            <w:rPr>
              <w:sz w:val="20"/>
              <w:szCs w:val="20"/>
            </w:rPr>
            <w:t>Joanês</w:t>
          </w:r>
          <w:proofErr w:type="spellEnd"/>
          <w:r w:rsidRPr="00251E06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251E06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851EC2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51EC2">
            <w:rPr>
              <w:b/>
              <w:sz w:val="20"/>
              <w:szCs w:val="20"/>
            </w:rPr>
            <w:t>Cargo Efetivo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851EC2">
            <w:rPr>
              <w:b/>
              <w:sz w:val="20"/>
              <w:szCs w:val="20"/>
            </w:rPr>
            <w:t>UCS0060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251E06">
            <w:rPr>
              <w:b/>
              <w:sz w:val="20"/>
              <w:szCs w:val="20"/>
            </w:rPr>
            <w:t>Dispensar Substituto Ato de Responder por Cargo Efetivo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1EC2" w:rsidRDefault="00851EC2" w:rsidP="002908D9">
      <w:r>
        <w:separator/>
      </w:r>
    </w:p>
  </w:footnote>
  <w:footnote w:type="continuationSeparator" w:id="0">
    <w:p w:rsidR="00851EC2" w:rsidRDefault="00851EC2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EC2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51E06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51EC2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  <w:rsid w:val="00FE2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EC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51EC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51EC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51EC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51EC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51EC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51EC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51EC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51EC2"/>
    <w:pPr>
      <w:ind w:left="0"/>
    </w:pPr>
  </w:style>
  <w:style w:type="paragraph" w:styleId="ndicedeilustraes">
    <w:name w:val="table of figures"/>
    <w:basedOn w:val="Normal"/>
    <w:next w:val="Normal"/>
    <w:semiHidden/>
    <w:rsid w:val="00851EC2"/>
  </w:style>
  <w:style w:type="paragraph" w:styleId="Sumrio2">
    <w:name w:val="toc 2"/>
    <w:basedOn w:val="Normal"/>
    <w:next w:val="Normal"/>
    <w:autoRedefine/>
    <w:uiPriority w:val="39"/>
    <w:rsid w:val="00851EC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51EC2"/>
    <w:pPr>
      <w:ind w:left="480"/>
    </w:pPr>
  </w:style>
  <w:style w:type="character" w:styleId="Hyperlink">
    <w:name w:val="Hyperlink"/>
    <w:basedOn w:val="Fontepargpadro"/>
    <w:uiPriority w:val="99"/>
    <w:rsid w:val="00851EC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51EC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51EC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51EC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51EC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51EC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51EC2"/>
    <w:rPr>
      <w:sz w:val="16"/>
    </w:rPr>
  </w:style>
  <w:style w:type="character" w:styleId="Nmerodepgina">
    <w:name w:val="page number"/>
    <w:basedOn w:val="Fontepargpadro"/>
    <w:rsid w:val="00851EC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51EC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51EC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51EC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51EC2"/>
  </w:style>
  <w:style w:type="paragraph" w:styleId="Corpodetexto">
    <w:name w:val="Body Text"/>
    <w:basedOn w:val="Normal"/>
    <w:link w:val="CorpodetextoChar"/>
    <w:rsid w:val="00851EC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51EC2"/>
    <w:rPr>
      <w:rFonts w:eastAsia="Arial Unicode MS"/>
    </w:rPr>
  </w:style>
  <w:style w:type="paragraph" w:customStyle="1" w:styleId="tabletext">
    <w:name w:val="tabletext"/>
    <w:basedOn w:val="Normal"/>
    <w:rsid w:val="00851EC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51EC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51EC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51EC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51EC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51EC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51EC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51EC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51EC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51EC2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EC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51EC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51EC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51EC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51EC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51EC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51EC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51EC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51EC2"/>
    <w:pPr>
      <w:ind w:left="0"/>
    </w:pPr>
  </w:style>
  <w:style w:type="paragraph" w:styleId="ndicedeilustraes">
    <w:name w:val="table of figures"/>
    <w:basedOn w:val="Normal"/>
    <w:next w:val="Normal"/>
    <w:semiHidden/>
    <w:rsid w:val="00851EC2"/>
  </w:style>
  <w:style w:type="paragraph" w:styleId="Sumrio2">
    <w:name w:val="toc 2"/>
    <w:basedOn w:val="Normal"/>
    <w:next w:val="Normal"/>
    <w:autoRedefine/>
    <w:uiPriority w:val="39"/>
    <w:rsid w:val="00851EC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51EC2"/>
    <w:pPr>
      <w:ind w:left="480"/>
    </w:pPr>
  </w:style>
  <w:style w:type="character" w:styleId="Hyperlink">
    <w:name w:val="Hyperlink"/>
    <w:basedOn w:val="Fontepargpadro"/>
    <w:uiPriority w:val="99"/>
    <w:rsid w:val="00851EC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51EC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51EC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51EC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51EC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51EC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51EC2"/>
    <w:rPr>
      <w:sz w:val="16"/>
    </w:rPr>
  </w:style>
  <w:style w:type="character" w:styleId="Nmerodepgina">
    <w:name w:val="page number"/>
    <w:basedOn w:val="Fontepargpadro"/>
    <w:rsid w:val="00851EC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51EC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51EC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51EC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51EC2"/>
  </w:style>
  <w:style w:type="paragraph" w:styleId="Corpodetexto">
    <w:name w:val="Body Text"/>
    <w:basedOn w:val="Normal"/>
    <w:link w:val="CorpodetextoChar"/>
    <w:rsid w:val="00851EC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51EC2"/>
    <w:rPr>
      <w:rFonts w:eastAsia="Arial Unicode MS"/>
    </w:rPr>
  </w:style>
  <w:style w:type="paragraph" w:customStyle="1" w:styleId="tabletext">
    <w:name w:val="tabletext"/>
    <w:basedOn w:val="Normal"/>
    <w:rsid w:val="00851EC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51EC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51EC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51EC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51EC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51EC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51EC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51EC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51EC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51EC2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E00FC6-80C4-4607-A06C-82E5F5E94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6</TotalTime>
  <Pages>16</Pages>
  <Words>2785</Words>
  <Characters>16360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19107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2014-11-09T04:51:00Z</cp:lastPrinted>
  <dcterms:created xsi:type="dcterms:W3CDTF">2014-11-09T04:51:00Z</dcterms:created>
  <dcterms:modified xsi:type="dcterms:W3CDTF">2014-11-21T12:12:00Z</dcterms:modified>
</cp:coreProperties>
</file>