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7C03" w:rsidRDefault="00767C03" w:rsidP="00767C03">
      <w:pPr>
        <w:pStyle w:val="tabletext"/>
        <w:widowControl w:val="0"/>
        <w:spacing w:after="0" w:line="240" w:lineRule="auto"/>
        <w:rPr>
          <w:rFonts w:ascii="Arial" w:eastAsia="Times New Roman" w:hAnsi="Arial" w:cs="Arial"/>
          <w:szCs w:val="24"/>
        </w:rPr>
      </w:pPr>
    </w:p>
    <w:p w:rsidR="00767C03" w:rsidRDefault="00767C03" w:rsidP="00767C03">
      <w:pPr>
        <w:widowControl w:val="0"/>
        <w:rPr>
          <w:rFonts w:cs="Arial"/>
          <w:sz w:val="20"/>
        </w:rPr>
      </w:pPr>
    </w:p>
    <w:p w:rsidR="00767C03" w:rsidRDefault="00767C03" w:rsidP="00767C03">
      <w:pPr>
        <w:widowControl w:val="0"/>
        <w:rPr>
          <w:rFonts w:cs="Arial"/>
          <w:sz w:val="20"/>
        </w:rPr>
      </w:pPr>
    </w:p>
    <w:p w:rsidR="00767C03" w:rsidRDefault="00767C03" w:rsidP="00767C03">
      <w:pPr>
        <w:widowControl w:val="0"/>
        <w:rPr>
          <w:rFonts w:cs="Arial"/>
          <w:sz w:val="20"/>
        </w:rPr>
      </w:pPr>
    </w:p>
    <w:p w:rsidR="00767C03" w:rsidRDefault="00767C03" w:rsidP="00767C03">
      <w:pPr>
        <w:widowControl w:val="0"/>
        <w:rPr>
          <w:rFonts w:cs="Arial"/>
          <w:sz w:val="20"/>
        </w:rPr>
      </w:pPr>
    </w:p>
    <w:p w:rsidR="00767C03" w:rsidRDefault="00767C03" w:rsidP="00767C03">
      <w:pPr>
        <w:pStyle w:val="tabletext"/>
        <w:widowControl w:val="0"/>
        <w:spacing w:after="0" w:line="240" w:lineRule="auto"/>
        <w:rPr>
          <w:rFonts w:ascii="Arial" w:eastAsia="Times New Roman" w:hAnsi="Arial" w:cs="Arial"/>
          <w:szCs w:val="24"/>
        </w:rPr>
      </w:pPr>
    </w:p>
    <w:p w:rsidR="00767C03" w:rsidRDefault="00767C03" w:rsidP="00767C03">
      <w:pPr>
        <w:widowControl w:val="0"/>
        <w:rPr>
          <w:rFonts w:cs="Arial"/>
          <w:sz w:val="20"/>
          <w:u w:val="single"/>
        </w:rPr>
      </w:pPr>
    </w:p>
    <w:p w:rsidR="00767C03" w:rsidRDefault="00767C03" w:rsidP="00767C03">
      <w:pPr>
        <w:pStyle w:val="tabletext"/>
        <w:widowControl w:val="0"/>
        <w:spacing w:after="0" w:line="240" w:lineRule="auto"/>
        <w:rPr>
          <w:rFonts w:ascii="Arial" w:eastAsia="Times New Roman" w:hAnsi="Arial" w:cs="Arial"/>
          <w:szCs w:val="24"/>
        </w:rPr>
      </w:pPr>
    </w:p>
    <w:p w:rsidR="00767C03" w:rsidRDefault="00767C03" w:rsidP="00767C03">
      <w:pPr>
        <w:widowControl w:val="0"/>
        <w:rPr>
          <w:rFonts w:cs="Arial"/>
          <w:sz w:val="20"/>
        </w:rPr>
      </w:pPr>
    </w:p>
    <w:p w:rsidR="00767C03" w:rsidRDefault="00767C03" w:rsidP="00767C03">
      <w:pPr>
        <w:widowControl w:val="0"/>
        <w:rPr>
          <w:rFonts w:cs="Arial"/>
          <w:sz w:val="20"/>
        </w:rPr>
      </w:pPr>
    </w:p>
    <w:p w:rsidR="00767C03" w:rsidRDefault="00767C03" w:rsidP="00767C03">
      <w:pPr>
        <w:widowControl w:val="0"/>
        <w:rPr>
          <w:rFonts w:cs="Arial"/>
          <w:sz w:val="20"/>
        </w:rPr>
      </w:pPr>
    </w:p>
    <w:p w:rsidR="00767C03" w:rsidRDefault="00767C03" w:rsidP="00767C03">
      <w:pPr>
        <w:pStyle w:val="tabletext"/>
        <w:widowControl w:val="0"/>
        <w:spacing w:after="0" w:line="240" w:lineRule="auto"/>
        <w:rPr>
          <w:rFonts w:ascii="Arial" w:eastAsia="Times New Roman" w:hAnsi="Arial" w:cs="Arial"/>
          <w:szCs w:val="24"/>
        </w:rPr>
      </w:pPr>
    </w:p>
    <w:p w:rsidR="00767C03" w:rsidRDefault="00767C03" w:rsidP="00767C03">
      <w:pPr>
        <w:widowControl w:val="0"/>
        <w:rPr>
          <w:rFonts w:cs="Arial"/>
          <w:sz w:val="20"/>
        </w:rPr>
      </w:pPr>
    </w:p>
    <w:p w:rsidR="00767C03" w:rsidRDefault="00767C03" w:rsidP="00767C03">
      <w:pPr>
        <w:widowControl w:val="0"/>
        <w:rPr>
          <w:rFonts w:cs="Arial"/>
          <w:sz w:val="20"/>
        </w:rPr>
      </w:pPr>
    </w:p>
    <w:p w:rsidR="00767C03" w:rsidRDefault="00767C03" w:rsidP="00767C03">
      <w:pPr>
        <w:widowControl w:val="0"/>
        <w:rPr>
          <w:rFonts w:cs="Arial"/>
        </w:rPr>
      </w:pPr>
    </w:p>
    <w:p w:rsidR="00767C03" w:rsidRDefault="00767C03" w:rsidP="00767C03">
      <w:pPr>
        <w:pStyle w:val="Capa"/>
        <w:rPr>
          <w:color w:val="FF9900"/>
        </w:rPr>
      </w:pPr>
      <w:r>
        <w:t>SINDRAPE</w:t>
      </w:r>
    </w:p>
    <w:p w:rsidR="00767C03" w:rsidRDefault="00767C03" w:rsidP="00767C03">
      <w:pPr>
        <w:pStyle w:val="Capa"/>
        <w:rPr>
          <w:color w:val="FF9900"/>
        </w:rPr>
      </w:pPr>
      <w:r>
        <w:rPr>
          <w:rFonts w:eastAsia="Arial Unicode MS"/>
        </w:rPr>
        <w:t>SOLUÇÃO INTEGRADA DE ADMINISTRAÇÃO DE PESSOAL</w:t>
      </w:r>
    </w:p>
    <w:p w:rsidR="00767C03" w:rsidRPr="00767C03" w:rsidRDefault="00767C03" w:rsidP="00767C03">
      <w:pPr>
        <w:widowControl w:val="0"/>
        <w:rPr>
          <w:color w:val="000080"/>
        </w:rPr>
      </w:pPr>
    </w:p>
    <w:p w:rsidR="00767C03" w:rsidRPr="00767C03" w:rsidRDefault="00767C03" w:rsidP="00767C03">
      <w:pPr>
        <w:widowControl w:val="0"/>
        <w:jc w:val="right"/>
        <w:rPr>
          <w:rFonts w:cs="Arial"/>
          <w:b/>
          <w:bCs/>
          <w:color w:val="000080"/>
        </w:rPr>
      </w:pPr>
    </w:p>
    <w:p w:rsidR="00767C03" w:rsidRDefault="00767C03" w:rsidP="00767C03">
      <w:pPr>
        <w:pStyle w:val="Capa"/>
      </w:pPr>
      <w:r>
        <w:t xml:space="preserve">UCS0132 </w:t>
      </w:r>
      <w:r w:rsidR="007125AB">
        <w:t xml:space="preserve">- </w:t>
      </w:r>
      <w:r>
        <w:t xml:space="preserve">Autorizar </w:t>
      </w:r>
      <w:r w:rsidR="007125AB">
        <w:t>A</w:t>
      </w:r>
      <w:r>
        <w:t xml:space="preserve">umento do </w:t>
      </w:r>
      <w:r w:rsidR="007125AB">
        <w:t>S</w:t>
      </w:r>
      <w:r>
        <w:t xml:space="preserve">alário de </w:t>
      </w:r>
      <w:r w:rsidR="007125AB">
        <w:t>C</w:t>
      </w:r>
      <w:r>
        <w:t xml:space="preserve">ontribuição das </w:t>
      </w:r>
      <w:r w:rsidR="007125AB">
        <w:t>P</w:t>
      </w:r>
      <w:r>
        <w:t xml:space="preserve">ensões com </w:t>
      </w:r>
      <w:r w:rsidR="007125AB">
        <w:t>P</w:t>
      </w:r>
      <w:r>
        <w:t>aridade</w:t>
      </w:r>
    </w:p>
    <w:p w:rsidR="00767C03" w:rsidRDefault="00767C03" w:rsidP="00767C03">
      <w:pPr>
        <w:widowControl w:val="0"/>
        <w:rPr>
          <w:rFonts w:cs="Arial"/>
        </w:rPr>
      </w:pPr>
    </w:p>
    <w:p w:rsidR="00767C03" w:rsidRDefault="00767C03" w:rsidP="00767C03">
      <w:pPr>
        <w:widowControl w:val="0"/>
      </w:pPr>
    </w:p>
    <w:p w:rsidR="00767C03" w:rsidRDefault="00767C03" w:rsidP="00767C03">
      <w:pPr>
        <w:pStyle w:val="Corpodetexto3"/>
        <w:widowControl w:val="0"/>
        <w:spacing w:after="0"/>
        <w:rPr>
          <w:rFonts w:cs="Arial"/>
        </w:rPr>
      </w:pPr>
      <w:r>
        <w:rPr>
          <w:b w:val="0"/>
        </w:rPr>
        <w:t xml:space="preserve"> </w:t>
      </w:r>
      <w:r>
        <w:rPr>
          <w:b w:val="0"/>
        </w:rPr>
        <w:br w:type="page"/>
      </w:r>
    </w:p>
    <w:p w:rsidR="00767C03" w:rsidRPr="00767C03" w:rsidRDefault="00767C03" w:rsidP="00767C03">
      <w:pPr>
        <w:pStyle w:val="Corpodetexto3"/>
        <w:widowControl w:val="0"/>
        <w:spacing w:after="0"/>
        <w:rPr>
          <w:rFonts w:cs="Arial"/>
        </w:rPr>
      </w:pPr>
      <w:r w:rsidRPr="00767C03">
        <w:rPr>
          <w:rFonts w:cs="Arial"/>
        </w:rPr>
        <w:lastRenderedPageBreak/>
        <w:t>Histórico de Revisões</w:t>
      </w:r>
    </w:p>
    <w:p w:rsidR="00767C03" w:rsidRDefault="00767C03" w:rsidP="00767C03">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767C03" w:rsidTr="00767C03">
        <w:tc>
          <w:tcPr>
            <w:tcW w:w="1501"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b/>
                <w:bCs/>
              </w:rPr>
            </w:pPr>
            <w:r>
              <w:rPr>
                <w:rFonts w:cs="Arial"/>
                <w:b/>
                <w:bCs/>
              </w:rPr>
              <w:t>Autor</w:t>
            </w:r>
          </w:p>
        </w:tc>
      </w:tr>
      <w:tr w:rsidR="00767C03" w:rsidTr="00767C03">
        <w:tc>
          <w:tcPr>
            <w:tcW w:w="1501"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r>
              <w:rPr>
                <w:rFonts w:cs="Arial"/>
              </w:rPr>
              <w:t>30/04/2008</w:t>
            </w:r>
          </w:p>
        </w:tc>
        <w:tc>
          <w:tcPr>
            <w:tcW w:w="1033"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r>
              <w:rPr>
                <w:rFonts w:cs="Arial"/>
              </w:rPr>
              <w:t xml:space="preserve">Tiago </w:t>
            </w:r>
            <w:proofErr w:type="spellStart"/>
            <w:r>
              <w:rPr>
                <w:rFonts w:cs="Arial"/>
              </w:rPr>
              <w:t>Schraiber</w:t>
            </w:r>
            <w:proofErr w:type="spellEnd"/>
          </w:p>
        </w:tc>
      </w:tr>
      <w:tr w:rsidR="00767C03" w:rsidTr="00767C03">
        <w:tc>
          <w:tcPr>
            <w:tcW w:w="1501"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r>
      <w:tr w:rsidR="00767C03" w:rsidTr="00767C03">
        <w:tc>
          <w:tcPr>
            <w:tcW w:w="1501"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r>
      <w:tr w:rsidR="00767C03" w:rsidTr="00767C03">
        <w:tc>
          <w:tcPr>
            <w:tcW w:w="1501"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767C03" w:rsidRDefault="00767C03" w:rsidP="00767C03">
            <w:pPr>
              <w:widowControl w:val="0"/>
              <w:ind w:left="0"/>
              <w:jc w:val="left"/>
              <w:rPr>
                <w:rFonts w:cs="Arial"/>
              </w:rPr>
            </w:pPr>
          </w:p>
        </w:tc>
      </w:tr>
    </w:tbl>
    <w:p w:rsidR="00767C03" w:rsidRDefault="00767C03" w:rsidP="00767C03">
      <w:pPr>
        <w:pStyle w:val="Corpodetexto3"/>
        <w:widowControl w:val="0"/>
        <w:spacing w:after="0"/>
        <w:jc w:val="left"/>
        <w:rPr>
          <w:rFonts w:cs="Arial"/>
        </w:rPr>
      </w:pPr>
      <w:r>
        <w:br w:type="page"/>
      </w:r>
    </w:p>
    <w:p w:rsidR="00767C03" w:rsidRPr="00767C03" w:rsidRDefault="00767C03" w:rsidP="00767C03">
      <w:pPr>
        <w:pStyle w:val="Corpodetexto3"/>
        <w:widowControl w:val="0"/>
        <w:spacing w:after="0"/>
        <w:jc w:val="left"/>
        <w:rPr>
          <w:rFonts w:cs="Arial"/>
        </w:rPr>
      </w:pPr>
      <w:r w:rsidRPr="00767C03">
        <w:rPr>
          <w:rFonts w:cs="Arial"/>
        </w:rPr>
        <w:lastRenderedPageBreak/>
        <w:t>Índice</w:t>
      </w:r>
    </w:p>
    <w:p w:rsidR="00767C03" w:rsidRPr="00767C03" w:rsidRDefault="00767C03" w:rsidP="00767C03">
      <w:pPr>
        <w:pStyle w:val="Corpodetexto3"/>
        <w:widowControl w:val="0"/>
        <w:spacing w:after="0"/>
        <w:jc w:val="left"/>
        <w:rPr>
          <w:rFonts w:cs="Arial"/>
        </w:rPr>
      </w:pPr>
    </w:p>
    <w:p w:rsidR="00E32FF5" w:rsidRDefault="00767C03">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614694" w:history="1">
        <w:r w:rsidR="00E32FF5" w:rsidRPr="004A2917">
          <w:rPr>
            <w:rStyle w:val="Hyperlink"/>
            <w:noProof/>
          </w:rPr>
          <w:t>1.</w:t>
        </w:r>
        <w:r w:rsidR="00E32FF5">
          <w:rPr>
            <w:rFonts w:asciiTheme="minorHAnsi" w:eastAsiaTheme="minorEastAsia" w:hAnsiTheme="minorHAnsi" w:cstheme="minorBidi"/>
            <w:noProof/>
            <w:sz w:val="22"/>
            <w:szCs w:val="22"/>
          </w:rPr>
          <w:tab/>
        </w:r>
        <w:r w:rsidR="00E32FF5" w:rsidRPr="004A2917">
          <w:rPr>
            <w:rStyle w:val="Hyperlink"/>
            <w:noProof/>
          </w:rPr>
          <w:t>Pacote/Caso de Uso</w:t>
        </w:r>
        <w:r w:rsidR="00E32FF5">
          <w:rPr>
            <w:noProof/>
            <w:webHidden/>
          </w:rPr>
          <w:tab/>
        </w:r>
        <w:r w:rsidR="00E32FF5">
          <w:rPr>
            <w:noProof/>
            <w:webHidden/>
          </w:rPr>
          <w:fldChar w:fldCharType="begin"/>
        </w:r>
        <w:r w:rsidR="00E32FF5">
          <w:rPr>
            <w:noProof/>
            <w:webHidden/>
          </w:rPr>
          <w:instrText xml:space="preserve"> PAGEREF _Toc404614694 \h </w:instrText>
        </w:r>
        <w:r w:rsidR="00E32FF5">
          <w:rPr>
            <w:noProof/>
            <w:webHidden/>
          </w:rPr>
        </w:r>
        <w:r w:rsidR="00E32FF5">
          <w:rPr>
            <w:noProof/>
            <w:webHidden/>
          </w:rPr>
          <w:fldChar w:fldCharType="separate"/>
        </w:r>
        <w:r w:rsidR="00E32FF5">
          <w:rPr>
            <w:noProof/>
            <w:webHidden/>
          </w:rPr>
          <w:t>5</w:t>
        </w:r>
        <w:r w:rsidR="00E32FF5">
          <w:rPr>
            <w:noProof/>
            <w:webHidden/>
          </w:rPr>
          <w:fldChar w:fldCharType="end"/>
        </w:r>
      </w:hyperlink>
    </w:p>
    <w:p w:rsidR="00E32FF5" w:rsidRDefault="00E32FF5">
      <w:pPr>
        <w:pStyle w:val="Sumrio2"/>
        <w:tabs>
          <w:tab w:val="right" w:leader="dot" w:pos="8494"/>
        </w:tabs>
        <w:rPr>
          <w:rFonts w:asciiTheme="minorHAnsi" w:eastAsiaTheme="minorEastAsia" w:hAnsiTheme="minorHAnsi" w:cstheme="minorBidi"/>
          <w:noProof/>
          <w:sz w:val="22"/>
          <w:szCs w:val="22"/>
        </w:rPr>
      </w:pPr>
      <w:hyperlink w:anchor="_Toc404614695" w:history="1">
        <w:r w:rsidRPr="004A2917">
          <w:rPr>
            <w:rStyle w:val="Hyperlink"/>
            <w:noProof/>
          </w:rPr>
          <w:t>Autorizar aumento do Salário de Contribuição das Pensões com Paridade</w:t>
        </w:r>
        <w:r>
          <w:rPr>
            <w:noProof/>
            <w:webHidden/>
          </w:rPr>
          <w:tab/>
        </w:r>
        <w:r>
          <w:rPr>
            <w:noProof/>
            <w:webHidden/>
          </w:rPr>
          <w:fldChar w:fldCharType="begin"/>
        </w:r>
        <w:r>
          <w:rPr>
            <w:noProof/>
            <w:webHidden/>
          </w:rPr>
          <w:instrText xml:space="preserve"> PAGEREF _Toc404614695 \h </w:instrText>
        </w:r>
        <w:r>
          <w:rPr>
            <w:noProof/>
            <w:webHidden/>
          </w:rPr>
        </w:r>
        <w:r>
          <w:rPr>
            <w:noProof/>
            <w:webHidden/>
          </w:rPr>
          <w:fldChar w:fldCharType="separate"/>
        </w:r>
        <w:r>
          <w:rPr>
            <w:noProof/>
            <w:webHidden/>
          </w:rPr>
          <w:t>5</w:t>
        </w:r>
        <w:r>
          <w:rPr>
            <w:noProof/>
            <w:webHidden/>
          </w:rPr>
          <w:fldChar w:fldCharType="end"/>
        </w:r>
      </w:hyperlink>
    </w:p>
    <w:p w:rsidR="00E32FF5" w:rsidRDefault="00E32FF5">
      <w:pPr>
        <w:pStyle w:val="Sumrio2"/>
        <w:tabs>
          <w:tab w:val="left" w:pos="880"/>
          <w:tab w:val="right" w:leader="dot" w:pos="8494"/>
        </w:tabs>
        <w:rPr>
          <w:rFonts w:asciiTheme="minorHAnsi" w:eastAsiaTheme="minorEastAsia" w:hAnsiTheme="minorHAnsi" w:cstheme="minorBidi"/>
          <w:noProof/>
          <w:sz w:val="22"/>
          <w:szCs w:val="22"/>
        </w:rPr>
      </w:pPr>
      <w:hyperlink w:anchor="_Toc404614696" w:history="1">
        <w:r w:rsidRPr="004A2917">
          <w:rPr>
            <w:rStyle w:val="Hyperlink"/>
            <w:noProof/>
          </w:rPr>
          <w:t>1.1.</w:t>
        </w:r>
        <w:r>
          <w:rPr>
            <w:rFonts w:asciiTheme="minorHAnsi" w:eastAsiaTheme="minorEastAsia" w:hAnsiTheme="minorHAnsi" w:cstheme="minorBidi"/>
            <w:noProof/>
            <w:sz w:val="22"/>
            <w:szCs w:val="22"/>
          </w:rPr>
          <w:tab/>
        </w:r>
        <w:r w:rsidRPr="004A2917">
          <w:rPr>
            <w:rStyle w:val="Hyperlink"/>
            <w:noProof/>
          </w:rPr>
          <w:t>Descrição</w:t>
        </w:r>
        <w:r>
          <w:rPr>
            <w:noProof/>
            <w:webHidden/>
          </w:rPr>
          <w:tab/>
        </w:r>
        <w:r>
          <w:rPr>
            <w:noProof/>
            <w:webHidden/>
          </w:rPr>
          <w:fldChar w:fldCharType="begin"/>
        </w:r>
        <w:r>
          <w:rPr>
            <w:noProof/>
            <w:webHidden/>
          </w:rPr>
          <w:instrText xml:space="preserve"> PAGEREF _Toc404614696 \h </w:instrText>
        </w:r>
        <w:r>
          <w:rPr>
            <w:noProof/>
            <w:webHidden/>
          </w:rPr>
        </w:r>
        <w:r>
          <w:rPr>
            <w:noProof/>
            <w:webHidden/>
          </w:rPr>
          <w:fldChar w:fldCharType="separate"/>
        </w:r>
        <w:r>
          <w:rPr>
            <w:noProof/>
            <w:webHidden/>
          </w:rPr>
          <w:t>5</w:t>
        </w:r>
        <w:r>
          <w:rPr>
            <w:noProof/>
            <w:webHidden/>
          </w:rPr>
          <w:fldChar w:fldCharType="end"/>
        </w:r>
      </w:hyperlink>
    </w:p>
    <w:p w:rsidR="00E32FF5" w:rsidRDefault="00E32FF5">
      <w:pPr>
        <w:pStyle w:val="Sumrio2"/>
        <w:tabs>
          <w:tab w:val="left" w:pos="880"/>
          <w:tab w:val="right" w:leader="dot" w:pos="8494"/>
        </w:tabs>
        <w:rPr>
          <w:rFonts w:asciiTheme="minorHAnsi" w:eastAsiaTheme="minorEastAsia" w:hAnsiTheme="minorHAnsi" w:cstheme="minorBidi"/>
          <w:noProof/>
          <w:sz w:val="22"/>
          <w:szCs w:val="22"/>
        </w:rPr>
      </w:pPr>
      <w:hyperlink w:anchor="_Toc404614697" w:history="1">
        <w:r w:rsidRPr="004A2917">
          <w:rPr>
            <w:rStyle w:val="Hyperlink"/>
            <w:noProof/>
          </w:rPr>
          <w:t>1.2.</w:t>
        </w:r>
        <w:r>
          <w:rPr>
            <w:rFonts w:asciiTheme="minorHAnsi" w:eastAsiaTheme="minorEastAsia" w:hAnsiTheme="minorHAnsi" w:cstheme="minorBidi"/>
            <w:noProof/>
            <w:sz w:val="22"/>
            <w:szCs w:val="22"/>
          </w:rPr>
          <w:tab/>
        </w:r>
        <w:r w:rsidRPr="004A2917">
          <w:rPr>
            <w:rStyle w:val="Hyperlink"/>
            <w:noProof/>
          </w:rPr>
          <w:t>Requisitos atendidos</w:t>
        </w:r>
        <w:r>
          <w:rPr>
            <w:noProof/>
            <w:webHidden/>
          </w:rPr>
          <w:tab/>
        </w:r>
        <w:r>
          <w:rPr>
            <w:noProof/>
            <w:webHidden/>
          </w:rPr>
          <w:fldChar w:fldCharType="begin"/>
        </w:r>
        <w:r>
          <w:rPr>
            <w:noProof/>
            <w:webHidden/>
          </w:rPr>
          <w:instrText xml:space="preserve"> PAGEREF _Toc404614697 \h </w:instrText>
        </w:r>
        <w:r>
          <w:rPr>
            <w:noProof/>
            <w:webHidden/>
          </w:rPr>
        </w:r>
        <w:r>
          <w:rPr>
            <w:noProof/>
            <w:webHidden/>
          </w:rPr>
          <w:fldChar w:fldCharType="separate"/>
        </w:r>
        <w:r>
          <w:rPr>
            <w:noProof/>
            <w:webHidden/>
          </w:rPr>
          <w:t>5</w:t>
        </w:r>
        <w:r>
          <w:rPr>
            <w:noProof/>
            <w:webHidden/>
          </w:rPr>
          <w:fldChar w:fldCharType="end"/>
        </w:r>
      </w:hyperlink>
    </w:p>
    <w:p w:rsidR="00E32FF5" w:rsidRDefault="00E32FF5">
      <w:pPr>
        <w:pStyle w:val="Sumrio1"/>
        <w:tabs>
          <w:tab w:val="left" w:pos="480"/>
          <w:tab w:val="right" w:leader="dot" w:pos="8494"/>
        </w:tabs>
        <w:rPr>
          <w:rFonts w:asciiTheme="minorHAnsi" w:eastAsiaTheme="minorEastAsia" w:hAnsiTheme="minorHAnsi" w:cstheme="minorBidi"/>
          <w:noProof/>
          <w:sz w:val="22"/>
          <w:szCs w:val="22"/>
        </w:rPr>
      </w:pPr>
      <w:hyperlink w:anchor="_Toc404614698" w:history="1">
        <w:r w:rsidRPr="004A2917">
          <w:rPr>
            <w:rStyle w:val="Hyperlink"/>
            <w:noProof/>
          </w:rPr>
          <w:t>2.</w:t>
        </w:r>
        <w:r>
          <w:rPr>
            <w:rFonts w:asciiTheme="minorHAnsi" w:eastAsiaTheme="minorEastAsia" w:hAnsiTheme="minorHAnsi" w:cstheme="minorBidi"/>
            <w:noProof/>
            <w:sz w:val="22"/>
            <w:szCs w:val="22"/>
          </w:rPr>
          <w:tab/>
        </w:r>
        <w:r w:rsidRPr="004A2917">
          <w:rPr>
            <w:rStyle w:val="Hyperlink"/>
            <w:noProof/>
          </w:rPr>
          <w:t>Conceito</w:t>
        </w:r>
        <w:r>
          <w:rPr>
            <w:noProof/>
            <w:webHidden/>
          </w:rPr>
          <w:tab/>
        </w:r>
        <w:r>
          <w:rPr>
            <w:noProof/>
            <w:webHidden/>
          </w:rPr>
          <w:fldChar w:fldCharType="begin"/>
        </w:r>
        <w:r>
          <w:rPr>
            <w:noProof/>
            <w:webHidden/>
          </w:rPr>
          <w:instrText xml:space="preserve"> PAGEREF _Toc404614698 \h </w:instrText>
        </w:r>
        <w:r>
          <w:rPr>
            <w:noProof/>
            <w:webHidden/>
          </w:rPr>
        </w:r>
        <w:r>
          <w:rPr>
            <w:noProof/>
            <w:webHidden/>
          </w:rPr>
          <w:fldChar w:fldCharType="separate"/>
        </w:r>
        <w:r>
          <w:rPr>
            <w:noProof/>
            <w:webHidden/>
          </w:rPr>
          <w:t>5</w:t>
        </w:r>
        <w:r>
          <w:rPr>
            <w:noProof/>
            <w:webHidden/>
          </w:rPr>
          <w:fldChar w:fldCharType="end"/>
        </w:r>
      </w:hyperlink>
    </w:p>
    <w:p w:rsidR="00E32FF5" w:rsidRDefault="00E32FF5">
      <w:pPr>
        <w:pStyle w:val="Sumrio2"/>
        <w:tabs>
          <w:tab w:val="left" w:pos="880"/>
          <w:tab w:val="right" w:leader="dot" w:pos="8494"/>
        </w:tabs>
        <w:rPr>
          <w:rFonts w:asciiTheme="minorHAnsi" w:eastAsiaTheme="minorEastAsia" w:hAnsiTheme="minorHAnsi" w:cstheme="minorBidi"/>
          <w:noProof/>
          <w:sz w:val="22"/>
          <w:szCs w:val="22"/>
        </w:rPr>
      </w:pPr>
      <w:hyperlink w:anchor="_Toc404614699" w:history="1">
        <w:r w:rsidRPr="004A2917">
          <w:rPr>
            <w:rStyle w:val="Hyperlink"/>
            <w:noProof/>
          </w:rPr>
          <w:t>2.1.</w:t>
        </w:r>
        <w:r>
          <w:rPr>
            <w:rFonts w:asciiTheme="minorHAnsi" w:eastAsiaTheme="minorEastAsia" w:hAnsiTheme="minorHAnsi" w:cstheme="minorBidi"/>
            <w:noProof/>
            <w:sz w:val="22"/>
            <w:szCs w:val="22"/>
          </w:rPr>
          <w:tab/>
        </w:r>
        <w:r w:rsidRPr="004A2917">
          <w:rPr>
            <w:rStyle w:val="Hyperlink"/>
            <w:noProof/>
          </w:rPr>
          <w:t>Conceitos principais</w:t>
        </w:r>
        <w:r>
          <w:rPr>
            <w:noProof/>
            <w:webHidden/>
          </w:rPr>
          <w:tab/>
        </w:r>
        <w:r>
          <w:rPr>
            <w:noProof/>
            <w:webHidden/>
          </w:rPr>
          <w:fldChar w:fldCharType="begin"/>
        </w:r>
        <w:r>
          <w:rPr>
            <w:noProof/>
            <w:webHidden/>
          </w:rPr>
          <w:instrText xml:space="preserve"> PAGEREF _Toc404614699 \h </w:instrText>
        </w:r>
        <w:r>
          <w:rPr>
            <w:noProof/>
            <w:webHidden/>
          </w:rPr>
        </w:r>
        <w:r>
          <w:rPr>
            <w:noProof/>
            <w:webHidden/>
          </w:rPr>
          <w:fldChar w:fldCharType="separate"/>
        </w:r>
        <w:r>
          <w:rPr>
            <w:noProof/>
            <w:webHidden/>
          </w:rPr>
          <w:t>5</w:t>
        </w:r>
        <w:r>
          <w:rPr>
            <w:noProof/>
            <w:webHidden/>
          </w:rPr>
          <w:fldChar w:fldCharType="end"/>
        </w:r>
      </w:hyperlink>
    </w:p>
    <w:p w:rsidR="00E32FF5" w:rsidRDefault="00E32FF5">
      <w:pPr>
        <w:pStyle w:val="Sumrio2"/>
        <w:tabs>
          <w:tab w:val="left" w:pos="880"/>
          <w:tab w:val="right" w:leader="dot" w:pos="8494"/>
        </w:tabs>
        <w:rPr>
          <w:rFonts w:asciiTheme="minorHAnsi" w:eastAsiaTheme="minorEastAsia" w:hAnsiTheme="minorHAnsi" w:cstheme="minorBidi"/>
          <w:noProof/>
          <w:sz w:val="22"/>
          <w:szCs w:val="22"/>
        </w:rPr>
      </w:pPr>
      <w:hyperlink w:anchor="_Toc404614700" w:history="1">
        <w:r w:rsidRPr="004A2917">
          <w:rPr>
            <w:rStyle w:val="Hyperlink"/>
            <w:noProof/>
          </w:rPr>
          <w:t>2.2.</w:t>
        </w:r>
        <w:r>
          <w:rPr>
            <w:rFonts w:asciiTheme="minorHAnsi" w:eastAsiaTheme="minorEastAsia" w:hAnsiTheme="minorHAnsi" w:cstheme="minorBidi"/>
            <w:noProof/>
            <w:sz w:val="22"/>
            <w:szCs w:val="22"/>
          </w:rPr>
          <w:tab/>
        </w:r>
        <w:r w:rsidRPr="004A2917">
          <w:rPr>
            <w:rStyle w:val="Hyperlink"/>
            <w:noProof/>
          </w:rPr>
          <w:t>Conceitos associados</w:t>
        </w:r>
        <w:r>
          <w:rPr>
            <w:noProof/>
            <w:webHidden/>
          </w:rPr>
          <w:tab/>
        </w:r>
        <w:r>
          <w:rPr>
            <w:noProof/>
            <w:webHidden/>
          </w:rPr>
          <w:fldChar w:fldCharType="begin"/>
        </w:r>
        <w:r>
          <w:rPr>
            <w:noProof/>
            <w:webHidden/>
          </w:rPr>
          <w:instrText xml:space="preserve"> PAGEREF _Toc404614700 \h </w:instrText>
        </w:r>
        <w:r>
          <w:rPr>
            <w:noProof/>
            <w:webHidden/>
          </w:rPr>
        </w:r>
        <w:r>
          <w:rPr>
            <w:noProof/>
            <w:webHidden/>
          </w:rPr>
          <w:fldChar w:fldCharType="separate"/>
        </w:r>
        <w:r>
          <w:rPr>
            <w:noProof/>
            <w:webHidden/>
          </w:rPr>
          <w:t>5</w:t>
        </w:r>
        <w:r>
          <w:rPr>
            <w:noProof/>
            <w:webHidden/>
          </w:rPr>
          <w:fldChar w:fldCharType="end"/>
        </w:r>
      </w:hyperlink>
    </w:p>
    <w:p w:rsidR="00E32FF5" w:rsidRDefault="00E32FF5">
      <w:pPr>
        <w:pStyle w:val="Sumrio1"/>
        <w:tabs>
          <w:tab w:val="left" w:pos="480"/>
          <w:tab w:val="right" w:leader="dot" w:pos="8494"/>
        </w:tabs>
        <w:rPr>
          <w:rFonts w:asciiTheme="minorHAnsi" w:eastAsiaTheme="minorEastAsia" w:hAnsiTheme="minorHAnsi" w:cstheme="minorBidi"/>
          <w:noProof/>
          <w:sz w:val="22"/>
          <w:szCs w:val="22"/>
        </w:rPr>
      </w:pPr>
      <w:hyperlink w:anchor="_Toc404614701" w:history="1">
        <w:r w:rsidRPr="004A2917">
          <w:rPr>
            <w:rStyle w:val="Hyperlink"/>
            <w:noProof/>
          </w:rPr>
          <w:t>3.</w:t>
        </w:r>
        <w:r>
          <w:rPr>
            <w:rFonts w:asciiTheme="minorHAnsi" w:eastAsiaTheme="minorEastAsia" w:hAnsiTheme="minorHAnsi" w:cstheme="minorBidi"/>
            <w:noProof/>
            <w:sz w:val="22"/>
            <w:szCs w:val="22"/>
          </w:rPr>
          <w:tab/>
        </w:r>
        <w:r w:rsidRPr="004A2917">
          <w:rPr>
            <w:rStyle w:val="Hyperlink"/>
            <w:noProof/>
          </w:rPr>
          <w:t>Diagrama</w:t>
        </w:r>
        <w:r>
          <w:rPr>
            <w:noProof/>
            <w:webHidden/>
          </w:rPr>
          <w:tab/>
        </w:r>
        <w:r>
          <w:rPr>
            <w:noProof/>
            <w:webHidden/>
          </w:rPr>
          <w:fldChar w:fldCharType="begin"/>
        </w:r>
        <w:r>
          <w:rPr>
            <w:noProof/>
            <w:webHidden/>
          </w:rPr>
          <w:instrText xml:space="preserve"> PAGEREF _Toc404614701 \h </w:instrText>
        </w:r>
        <w:r>
          <w:rPr>
            <w:noProof/>
            <w:webHidden/>
          </w:rPr>
        </w:r>
        <w:r>
          <w:rPr>
            <w:noProof/>
            <w:webHidden/>
          </w:rPr>
          <w:fldChar w:fldCharType="separate"/>
        </w:r>
        <w:r>
          <w:rPr>
            <w:noProof/>
            <w:webHidden/>
          </w:rPr>
          <w:t>6</w:t>
        </w:r>
        <w:r>
          <w:rPr>
            <w:noProof/>
            <w:webHidden/>
          </w:rPr>
          <w:fldChar w:fldCharType="end"/>
        </w:r>
      </w:hyperlink>
    </w:p>
    <w:p w:rsidR="00E32FF5" w:rsidRDefault="00E32FF5">
      <w:pPr>
        <w:pStyle w:val="Sumrio1"/>
        <w:tabs>
          <w:tab w:val="left" w:pos="480"/>
          <w:tab w:val="right" w:leader="dot" w:pos="8494"/>
        </w:tabs>
        <w:rPr>
          <w:rFonts w:asciiTheme="minorHAnsi" w:eastAsiaTheme="minorEastAsia" w:hAnsiTheme="minorHAnsi" w:cstheme="minorBidi"/>
          <w:noProof/>
          <w:sz w:val="22"/>
          <w:szCs w:val="22"/>
        </w:rPr>
      </w:pPr>
      <w:hyperlink w:anchor="_Toc404614702" w:history="1">
        <w:r w:rsidRPr="004A2917">
          <w:rPr>
            <w:rStyle w:val="Hyperlink"/>
            <w:noProof/>
          </w:rPr>
          <w:t>4.</w:t>
        </w:r>
        <w:r>
          <w:rPr>
            <w:rFonts w:asciiTheme="minorHAnsi" w:eastAsiaTheme="minorEastAsia" w:hAnsiTheme="minorHAnsi" w:cstheme="minorBidi"/>
            <w:noProof/>
            <w:sz w:val="22"/>
            <w:szCs w:val="22"/>
          </w:rPr>
          <w:tab/>
        </w:r>
        <w:r w:rsidRPr="004A2917">
          <w:rPr>
            <w:rStyle w:val="Hyperlink"/>
            <w:noProof/>
          </w:rPr>
          <w:t>Casos de Uso</w:t>
        </w:r>
        <w:r>
          <w:rPr>
            <w:noProof/>
            <w:webHidden/>
          </w:rPr>
          <w:tab/>
        </w:r>
        <w:r>
          <w:rPr>
            <w:noProof/>
            <w:webHidden/>
          </w:rPr>
          <w:fldChar w:fldCharType="begin"/>
        </w:r>
        <w:r>
          <w:rPr>
            <w:noProof/>
            <w:webHidden/>
          </w:rPr>
          <w:instrText xml:space="preserve"> PAGEREF _Toc404614702 \h </w:instrText>
        </w:r>
        <w:r>
          <w:rPr>
            <w:noProof/>
            <w:webHidden/>
          </w:rPr>
        </w:r>
        <w:r>
          <w:rPr>
            <w:noProof/>
            <w:webHidden/>
          </w:rPr>
          <w:fldChar w:fldCharType="separate"/>
        </w:r>
        <w:r>
          <w:rPr>
            <w:noProof/>
            <w:webHidden/>
          </w:rPr>
          <w:t>7</w:t>
        </w:r>
        <w:r>
          <w:rPr>
            <w:noProof/>
            <w:webHidden/>
          </w:rPr>
          <w:fldChar w:fldCharType="end"/>
        </w:r>
      </w:hyperlink>
    </w:p>
    <w:p w:rsidR="00E32FF5" w:rsidRDefault="00E32FF5">
      <w:pPr>
        <w:pStyle w:val="Sumrio2"/>
        <w:tabs>
          <w:tab w:val="left" w:pos="880"/>
          <w:tab w:val="right" w:leader="dot" w:pos="8494"/>
        </w:tabs>
        <w:rPr>
          <w:rFonts w:asciiTheme="minorHAnsi" w:eastAsiaTheme="minorEastAsia" w:hAnsiTheme="minorHAnsi" w:cstheme="minorBidi"/>
          <w:noProof/>
          <w:sz w:val="22"/>
          <w:szCs w:val="22"/>
        </w:rPr>
      </w:pPr>
      <w:hyperlink w:anchor="_Toc404614703" w:history="1">
        <w:r w:rsidRPr="004A2917">
          <w:rPr>
            <w:rStyle w:val="Hyperlink"/>
            <w:noProof/>
          </w:rPr>
          <w:t>4.1.</w:t>
        </w:r>
        <w:r>
          <w:rPr>
            <w:rFonts w:asciiTheme="minorHAnsi" w:eastAsiaTheme="minorEastAsia" w:hAnsiTheme="minorHAnsi" w:cstheme="minorBidi"/>
            <w:noProof/>
            <w:sz w:val="22"/>
            <w:szCs w:val="22"/>
          </w:rPr>
          <w:tab/>
        </w:r>
        <w:r w:rsidRPr="004A2917">
          <w:rPr>
            <w:rStyle w:val="Hyperlink"/>
            <w:noProof/>
          </w:rPr>
          <w:t>Autorizar Aumento dos Salários de Contribuição das Pensões com Paridade</w:t>
        </w:r>
        <w:r>
          <w:rPr>
            <w:noProof/>
            <w:webHidden/>
          </w:rPr>
          <w:tab/>
        </w:r>
        <w:r>
          <w:rPr>
            <w:noProof/>
            <w:webHidden/>
          </w:rPr>
          <w:fldChar w:fldCharType="begin"/>
        </w:r>
        <w:r>
          <w:rPr>
            <w:noProof/>
            <w:webHidden/>
          </w:rPr>
          <w:instrText xml:space="preserve"> PAGEREF _Toc404614703 \h </w:instrText>
        </w:r>
        <w:r>
          <w:rPr>
            <w:noProof/>
            <w:webHidden/>
          </w:rPr>
        </w:r>
        <w:r>
          <w:rPr>
            <w:noProof/>
            <w:webHidden/>
          </w:rPr>
          <w:fldChar w:fldCharType="separate"/>
        </w:r>
        <w:r>
          <w:rPr>
            <w:noProof/>
            <w:webHidden/>
          </w:rPr>
          <w:t>7</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04" w:history="1">
        <w:r w:rsidRPr="004A2917">
          <w:rPr>
            <w:rStyle w:val="Hyperlink"/>
            <w:noProof/>
          </w:rPr>
          <w:t>4.1.1.</w:t>
        </w:r>
        <w:r>
          <w:rPr>
            <w:rFonts w:asciiTheme="minorHAnsi" w:eastAsiaTheme="minorEastAsia" w:hAnsiTheme="minorHAnsi" w:cstheme="minorBidi"/>
            <w:noProof/>
            <w:sz w:val="22"/>
            <w:szCs w:val="22"/>
          </w:rPr>
          <w:tab/>
        </w:r>
        <w:r w:rsidRPr="004A2917">
          <w:rPr>
            <w:rStyle w:val="Hyperlink"/>
            <w:noProof/>
          </w:rPr>
          <w:t>Fluxo Básico</w:t>
        </w:r>
        <w:r>
          <w:rPr>
            <w:noProof/>
            <w:webHidden/>
          </w:rPr>
          <w:tab/>
        </w:r>
        <w:r>
          <w:rPr>
            <w:noProof/>
            <w:webHidden/>
          </w:rPr>
          <w:fldChar w:fldCharType="begin"/>
        </w:r>
        <w:r>
          <w:rPr>
            <w:noProof/>
            <w:webHidden/>
          </w:rPr>
          <w:instrText xml:space="preserve"> PAGEREF _Toc404614704 \h </w:instrText>
        </w:r>
        <w:r>
          <w:rPr>
            <w:noProof/>
            <w:webHidden/>
          </w:rPr>
        </w:r>
        <w:r>
          <w:rPr>
            <w:noProof/>
            <w:webHidden/>
          </w:rPr>
          <w:fldChar w:fldCharType="separate"/>
        </w:r>
        <w:r>
          <w:rPr>
            <w:noProof/>
            <w:webHidden/>
          </w:rPr>
          <w:t>7</w:t>
        </w:r>
        <w:r>
          <w:rPr>
            <w:noProof/>
            <w:webHidden/>
          </w:rPr>
          <w:fldChar w:fldCharType="end"/>
        </w:r>
      </w:hyperlink>
    </w:p>
    <w:p w:rsidR="00E32FF5" w:rsidRDefault="00E32FF5">
      <w:pPr>
        <w:pStyle w:val="Sumrio2"/>
        <w:tabs>
          <w:tab w:val="left" w:pos="880"/>
          <w:tab w:val="right" w:leader="dot" w:pos="8494"/>
        </w:tabs>
        <w:rPr>
          <w:rFonts w:asciiTheme="minorHAnsi" w:eastAsiaTheme="minorEastAsia" w:hAnsiTheme="minorHAnsi" w:cstheme="minorBidi"/>
          <w:noProof/>
          <w:sz w:val="22"/>
          <w:szCs w:val="22"/>
        </w:rPr>
      </w:pPr>
      <w:hyperlink w:anchor="_Toc404614705" w:history="1">
        <w:r w:rsidRPr="004A2917">
          <w:rPr>
            <w:rStyle w:val="Hyperlink"/>
            <w:noProof/>
          </w:rPr>
          <w:t>4.2.</w:t>
        </w:r>
        <w:r>
          <w:rPr>
            <w:rFonts w:asciiTheme="minorHAnsi" w:eastAsiaTheme="minorEastAsia" w:hAnsiTheme="minorHAnsi" w:cstheme="minorBidi"/>
            <w:noProof/>
            <w:sz w:val="22"/>
            <w:szCs w:val="22"/>
          </w:rPr>
          <w:tab/>
        </w:r>
        <w:r w:rsidRPr="004A2917">
          <w:rPr>
            <w:rStyle w:val="Hyperlink"/>
            <w:noProof/>
          </w:rPr>
          <w:t>Cancelar Aumento dos Salários de Contribuição das Pensões com Paridade</w:t>
        </w:r>
        <w:r>
          <w:rPr>
            <w:noProof/>
            <w:webHidden/>
          </w:rPr>
          <w:tab/>
        </w:r>
        <w:r>
          <w:rPr>
            <w:noProof/>
            <w:webHidden/>
          </w:rPr>
          <w:fldChar w:fldCharType="begin"/>
        </w:r>
        <w:r>
          <w:rPr>
            <w:noProof/>
            <w:webHidden/>
          </w:rPr>
          <w:instrText xml:space="preserve"> PAGEREF _Toc404614705 \h </w:instrText>
        </w:r>
        <w:r>
          <w:rPr>
            <w:noProof/>
            <w:webHidden/>
          </w:rPr>
        </w:r>
        <w:r>
          <w:rPr>
            <w:noProof/>
            <w:webHidden/>
          </w:rPr>
          <w:fldChar w:fldCharType="separate"/>
        </w:r>
        <w:r>
          <w:rPr>
            <w:noProof/>
            <w:webHidden/>
          </w:rPr>
          <w:t>8</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06" w:history="1">
        <w:r w:rsidRPr="004A2917">
          <w:rPr>
            <w:rStyle w:val="Hyperlink"/>
            <w:noProof/>
          </w:rPr>
          <w:t>4.2.1.</w:t>
        </w:r>
        <w:r>
          <w:rPr>
            <w:rFonts w:asciiTheme="minorHAnsi" w:eastAsiaTheme="minorEastAsia" w:hAnsiTheme="minorHAnsi" w:cstheme="minorBidi"/>
            <w:noProof/>
            <w:sz w:val="22"/>
            <w:szCs w:val="22"/>
          </w:rPr>
          <w:tab/>
        </w:r>
        <w:r w:rsidRPr="004A2917">
          <w:rPr>
            <w:rStyle w:val="Hyperlink"/>
            <w:noProof/>
          </w:rPr>
          <w:t>Fluxo Básico</w:t>
        </w:r>
        <w:r>
          <w:rPr>
            <w:noProof/>
            <w:webHidden/>
          </w:rPr>
          <w:tab/>
        </w:r>
        <w:r>
          <w:rPr>
            <w:noProof/>
            <w:webHidden/>
          </w:rPr>
          <w:fldChar w:fldCharType="begin"/>
        </w:r>
        <w:r>
          <w:rPr>
            <w:noProof/>
            <w:webHidden/>
          </w:rPr>
          <w:instrText xml:space="preserve"> PAGEREF _Toc404614706 \h </w:instrText>
        </w:r>
        <w:r>
          <w:rPr>
            <w:noProof/>
            <w:webHidden/>
          </w:rPr>
        </w:r>
        <w:r>
          <w:rPr>
            <w:noProof/>
            <w:webHidden/>
          </w:rPr>
          <w:fldChar w:fldCharType="separate"/>
        </w:r>
        <w:r>
          <w:rPr>
            <w:noProof/>
            <w:webHidden/>
          </w:rPr>
          <w:t>8</w:t>
        </w:r>
        <w:r>
          <w:rPr>
            <w:noProof/>
            <w:webHidden/>
          </w:rPr>
          <w:fldChar w:fldCharType="end"/>
        </w:r>
      </w:hyperlink>
    </w:p>
    <w:p w:rsidR="00E32FF5" w:rsidRDefault="00E32FF5">
      <w:pPr>
        <w:pStyle w:val="Sumrio2"/>
        <w:tabs>
          <w:tab w:val="left" w:pos="880"/>
          <w:tab w:val="right" w:leader="dot" w:pos="8494"/>
        </w:tabs>
        <w:rPr>
          <w:rFonts w:asciiTheme="minorHAnsi" w:eastAsiaTheme="minorEastAsia" w:hAnsiTheme="minorHAnsi" w:cstheme="minorBidi"/>
          <w:noProof/>
          <w:sz w:val="22"/>
          <w:szCs w:val="22"/>
        </w:rPr>
      </w:pPr>
      <w:hyperlink w:anchor="_Toc404614707" w:history="1">
        <w:r w:rsidRPr="004A2917">
          <w:rPr>
            <w:rStyle w:val="Hyperlink"/>
            <w:noProof/>
          </w:rPr>
          <w:t>4.3.</w:t>
        </w:r>
        <w:r>
          <w:rPr>
            <w:rFonts w:asciiTheme="minorHAnsi" w:eastAsiaTheme="minorEastAsia" w:hAnsiTheme="minorHAnsi" w:cstheme="minorBidi"/>
            <w:noProof/>
            <w:sz w:val="22"/>
            <w:szCs w:val="22"/>
          </w:rPr>
          <w:tab/>
        </w:r>
        <w:r w:rsidRPr="004A2917">
          <w:rPr>
            <w:rStyle w:val="Hyperlink"/>
            <w:noProof/>
          </w:rPr>
          <w:t>Listar Aumento dos Salários de Contribuição das Pensões com Paridade</w:t>
        </w:r>
        <w:r>
          <w:rPr>
            <w:noProof/>
            <w:webHidden/>
          </w:rPr>
          <w:tab/>
        </w:r>
        <w:r>
          <w:rPr>
            <w:noProof/>
            <w:webHidden/>
          </w:rPr>
          <w:fldChar w:fldCharType="begin"/>
        </w:r>
        <w:r>
          <w:rPr>
            <w:noProof/>
            <w:webHidden/>
          </w:rPr>
          <w:instrText xml:space="preserve"> PAGEREF _Toc404614707 \h </w:instrText>
        </w:r>
        <w:r>
          <w:rPr>
            <w:noProof/>
            <w:webHidden/>
          </w:rPr>
        </w:r>
        <w:r>
          <w:rPr>
            <w:noProof/>
            <w:webHidden/>
          </w:rPr>
          <w:fldChar w:fldCharType="separate"/>
        </w:r>
        <w:r>
          <w:rPr>
            <w:noProof/>
            <w:webHidden/>
          </w:rPr>
          <w:t>8</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08" w:history="1">
        <w:r w:rsidRPr="004A2917">
          <w:rPr>
            <w:rStyle w:val="Hyperlink"/>
            <w:noProof/>
          </w:rPr>
          <w:t>4.3.1.</w:t>
        </w:r>
        <w:r>
          <w:rPr>
            <w:rFonts w:asciiTheme="minorHAnsi" w:eastAsiaTheme="minorEastAsia" w:hAnsiTheme="minorHAnsi" w:cstheme="minorBidi"/>
            <w:noProof/>
            <w:sz w:val="22"/>
            <w:szCs w:val="22"/>
          </w:rPr>
          <w:tab/>
        </w:r>
        <w:r w:rsidRPr="004A2917">
          <w:rPr>
            <w:rStyle w:val="Hyperlink"/>
            <w:noProof/>
          </w:rPr>
          <w:t>Fluxo Básico</w:t>
        </w:r>
        <w:r>
          <w:rPr>
            <w:noProof/>
            <w:webHidden/>
          </w:rPr>
          <w:tab/>
        </w:r>
        <w:r>
          <w:rPr>
            <w:noProof/>
            <w:webHidden/>
          </w:rPr>
          <w:fldChar w:fldCharType="begin"/>
        </w:r>
        <w:r>
          <w:rPr>
            <w:noProof/>
            <w:webHidden/>
          </w:rPr>
          <w:instrText xml:space="preserve"> PAGEREF _Toc404614708 \h </w:instrText>
        </w:r>
        <w:r>
          <w:rPr>
            <w:noProof/>
            <w:webHidden/>
          </w:rPr>
        </w:r>
        <w:r>
          <w:rPr>
            <w:noProof/>
            <w:webHidden/>
          </w:rPr>
          <w:fldChar w:fldCharType="separate"/>
        </w:r>
        <w:r>
          <w:rPr>
            <w:noProof/>
            <w:webHidden/>
          </w:rPr>
          <w:t>8</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09" w:history="1">
        <w:r w:rsidRPr="004A2917">
          <w:rPr>
            <w:rStyle w:val="Hyperlink"/>
            <w:noProof/>
          </w:rPr>
          <w:t>4.3.2.</w:t>
        </w:r>
        <w:r>
          <w:rPr>
            <w:rFonts w:asciiTheme="minorHAnsi" w:eastAsiaTheme="minorEastAsia" w:hAnsiTheme="minorHAnsi" w:cstheme="minorBidi"/>
            <w:noProof/>
            <w:sz w:val="22"/>
            <w:szCs w:val="22"/>
          </w:rPr>
          <w:tab/>
        </w:r>
        <w:r w:rsidRPr="004A2917">
          <w:rPr>
            <w:rStyle w:val="Hyperlink"/>
            <w:noProof/>
          </w:rPr>
          <w:t>Fluxo Alternativo – Listar Aumentos Individuais – 4.3.1.4</w:t>
        </w:r>
        <w:r>
          <w:rPr>
            <w:noProof/>
            <w:webHidden/>
          </w:rPr>
          <w:tab/>
        </w:r>
        <w:r>
          <w:rPr>
            <w:noProof/>
            <w:webHidden/>
          </w:rPr>
          <w:fldChar w:fldCharType="begin"/>
        </w:r>
        <w:r>
          <w:rPr>
            <w:noProof/>
            <w:webHidden/>
          </w:rPr>
          <w:instrText xml:space="preserve"> PAGEREF _Toc404614709 \h </w:instrText>
        </w:r>
        <w:r>
          <w:rPr>
            <w:noProof/>
            <w:webHidden/>
          </w:rPr>
        </w:r>
        <w:r>
          <w:rPr>
            <w:noProof/>
            <w:webHidden/>
          </w:rPr>
          <w:fldChar w:fldCharType="separate"/>
        </w:r>
        <w:r>
          <w:rPr>
            <w:noProof/>
            <w:webHidden/>
          </w:rPr>
          <w:t>9</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10" w:history="1">
        <w:r w:rsidRPr="004A2917">
          <w:rPr>
            <w:rStyle w:val="Hyperlink"/>
            <w:noProof/>
          </w:rPr>
          <w:t>4.3.3.</w:t>
        </w:r>
        <w:r>
          <w:rPr>
            <w:rFonts w:asciiTheme="minorHAnsi" w:eastAsiaTheme="minorEastAsia" w:hAnsiTheme="minorHAnsi" w:cstheme="minorBidi"/>
            <w:noProof/>
            <w:sz w:val="22"/>
            <w:szCs w:val="22"/>
          </w:rPr>
          <w:tab/>
        </w:r>
        <w:r w:rsidRPr="004A2917">
          <w:rPr>
            <w:rStyle w:val="Hyperlink"/>
            <w:noProof/>
          </w:rPr>
          <w:t>Fluxo Alternativo – Listar Aumentos Individuais caso não exista histórico de reajuste geral – 4.3.1.4</w:t>
        </w:r>
        <w:r>
          <w:rPr>
            <w:noProof/>
            <w:webHidden/>
          </w:rPr>
          <w:tab/>
        </w:r>
        <w:r>
          <w:rPr>
            <w:noProof/>
            <w:webHidden/>
          </w:rPr>
          <w:fldChar w:fldCharType="begin"/>
        </w:r>
        <w:r>
          <w:rPr>
            <w:noProof/>
            <w:webHidden/>
          </w:rPr>
          <w:instrText xml:space="preserve"> PAGEREF _Toc404614710 \h </w:instrText>
        </w:r>
        <w:r>
          <w:rPr>
            <w:noProof/>
            <w:webHidden/>
          </w:rPr>
        </w:r>
        <w:r>
          <w:rPr>
            <w:noProof/>
            <w:webHidden/>
          </w:rPr>
          <w:fldChar w:fldCharType="separate"/>
        </w:r>
        <w:r>
          <w:rPr>
            <w:noProof/>
            <w:webHidden/>
          </w:rPr>
          <w:t>9</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11" w:history="1">
        <w:r w:rsidRPr="004A2917">
          <w:rPr>
            <w:rStyle w:val="Hyperlink"/>
            <w:noProof/>
          </w:rPr>
          <w:t>4.3.4.</w:t>
        </w:r>
        <w:r>
          <w:rPr>
            <w:rFonts w:asciiTheme="minorHAnsi" w:eastAsiaTheme="minorEastAsia" w:hAnsiTheme="minorHAnsi" w:cstheme="minorBidi"/>
            <w:noProof/>
            <w:sz w:val="22"/>
            <w:szCs w:val="22"/>
          </w:rPr>
          <w:tab/>
        </w:r>
        <w:r w:rsidRPr="004A2917">
          <w:rPr>
            <w:rStyle w:val="Hyperlink"/>
            <w:noProof/>
          </w:rPr>
          <w:t>Fluxo Alternativo - Detalhar Envolvidos no Aumento dos Salários de Contribuição das Pensões com Paridade</w:t>
        </w:r>
        <w:r>
          <w:rPr>
            <w:noProof/>
            <w:webHidden/>
          </w:rPr>
          <w:tab/>
        </w:r>
        <w:r>
          <w:rPr>
            <w:noProof/>
            <w:webHidden/>
          </w:rPr>
          <w:fldChar w:fldCharType="begin"/>
        </w:r>
        <w:r>
          <w:rPr>
            <w:noProof/>
            <w:webHidden/>
          </w:rPr>
          <w:instrText xml:space="preserve"> PAGEREF _Toc404614711 \h </w:instrText>
        </w:r>
        <w:r>
          <w:rPr>
            <w:noProof/>
            <w:webHidden/>
          </w:rPr>
        </w:r>
        <w:r>
          <w:rPr>
            <w:noProof/>
            <w:webHidden/>
          </w:rPr>
          <w:fldChar w:fldCharType="separate"/>
        </w:r>
        <w:r>
          <w:rPr>
            <w:noProof/>
            <w:webHidden/>
          </w:rPr>
          <w:t>10</w:t>
        </w:r>
        <w:r>
          <w:rPr>
            <w:noProof/>
            <w:webHidden/>
          </w:rPr>
          <w:fldChar w:fldCharType="end"/>
        </w:r>
      </w:hyperlink>
    </w:p>
    <w:p w:rsidR="00E32FF5" w:rsidRDefault="00E32FF5">
      <w:pPr>
        <w:pStyle w:val="Sumrio2"/>
        <w:tabs>
          <w:tab w:val="left" w:pos="880"/>
          <w:tab w:val="right" w:leader="dot" w:pos="8494"/>
        </w:tabs>
        <w:rPr>
          <w:rFonts w:asciiTheme="minorHAnsi" w:eastAsiaTheme="minorEastAsia" w:hAnsiTheme="minorHAnsi" w:cstheme="minorBidi"/>
          <w:noProof/>
          <w:sz w:val="22"/>
          <w:szCs w:val="22"/>
        </w:rPr>
      </w:pPr>
      <w:hyperlink w:anchor="_Toc404614712" w:history="1">
        <w:r w:rsidRPr="004A2917">
          <w:rPr>
            <w:rStyle w:val="Hyperlink"/>
            <w:noProof/>
          </w:rPr>
          <w:t>4.4.</w:t>
        </w:r>
        <w:r>
          <w:rPr>
            <w:rFonts w:asciiTheme="minorHAnsi" w:eastAsiaTheme="minorEastAsia" w:hAnsiTheme="minorHAnsi" w:cstheme="minorBidi"/>
            <w:noProof/>
            <w:sz w:val="22"/>
            <w:szCs w:val="22"/>
          </w:rPr>
          <w:tab/>
        </w:r>
        <w:r w:rsidRPr="004A2917">
          <w:rPr>
            <w:rStyle w:val="Hyperlink"/>
            <w:noProof/>
          </w:rPr>
          <w:t>Manter órgãos com autorização automática</w:t>
        </w:r>
        <w:r>
          <w:rPr>
            <w:noProof/>
            <w:webHidden/>
          </w:rPr>
          <w:tab/>
        </w:r>
        <w:r>
          <w:rPr>
            <w:noProof/>
            <w:webHidden/>
          </w:rPr>
          <w:fldChar w:fldCharType="begin"/>
        </w:r>
        <w:r>
          <w:rPr>
            <w:noProof/>
            <w:webHidden/>
          </w:rPr>
          <w:instrText xml:space="preserve"> PAGEREF _Toc404614712 \h </w:instrText>
        </w:r>
        <w:r>
          <w:rPr>
            <w:noProof/>
            <w:webHidden/>
          </w:rPr>
        </w:r>
        <w:r>
          <w:rPr>
            <w:noProof/>
            <w:webHidden/>
          </w:rPr>
          <w:fldChar w:fldCharType="separate"/>
        </w:r>
        <w:r>
          <w:rPr>
            <w:noProof/>
            <w:webHidden/>
          </w:rPr>
          <w:t>10</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13" w:history="1">
        <w:r w:rsidRPr="004A2917">
          <w:rPr>
            <w:rStyle w:val="Hyperlink"/>
            <w:noProof/>
          </w:rPr>
          <w:t>4.4.2.</w:t>
        </w:r>
        <w:r>
          <w:rPr>
            <w:rFonts w:asciiTheme="minorHAnsi" w:eastAsiaTheme="minorEastAsia" w:hAnsiTheme="minorHAnsi" w:cstheme="minorBidi"/>
            <w:noProof/>
            <w:sz w:val="22"/>
            <w:szCs w:val="22"/>
          </w:rPr>
          <w:tab/>
        </w:r>
        <w:r w:rsidRPr="004A2917">
          <w:rPr>
            <w:rStyle w:val="Hyperlink"/>
            <w:noProof/>
          </w:rPr>
          <w:t>Fluxo alternativo: Excluir órgão com autorização automática – 4.4.1.4</w:t>
        </w:r>
        <w:r>
          <w:rPr>
            <w:noProof/>
            <w:webHidden/>
          </w:rPr>
          <w:tab/>
        </w:r>
        <w:r>
          <w:rPr>
            <w:noProof/>
            <w:webHidden/>
          </w:rPr>
          <w:fldChar w:fldCharType="begin"/>
        </w:r>
        <w:r>
          <w:rPr>
            <w:noProof/>
            <w:webHidden/>
          </w:rPr>
          <w:instrText xml:space="preserve"> PAGEREF _Toc404614713 \h </w:instrText>
        </w:r>
        <w:r>
          <w:rPr>
            <w:noProof/>
            <w:webHidden/>
          </w:rPr>
        </w:r>
        <w:r>
          <w:rPr>
            <w:noProof/>
            <w:webHidden/>
          </w:rPr>
          <w:fldChar w:fldCharType="separate"/>
        </w:r>
        <w:r>
          <w:rPr>
            <w:noProof/>
            <w:webHidden/>
          </w:rPr>
          <w:t>11</w:t>
        </w:r>
        <w:r>
          <w:rPr>
            <w:noProof/>
            <w:webHidden/>
          </w:rPr>
          <w:fldChar w:fldCharType="end"/>
        </w:r>
      </w:hyperlink>
    </w:p>
    <w:p w:rsidR="00E32FF5" w:rsidRDefault="00E32FF5">
      <w:pPr>
        <w:pStyle w:val="Sumrio1"/>
        <w:tabs>
          <w:tab w:val="left" w:pos="480"/>
          <w:tab w:val="right" w:leader="dot" w:pos="8494"/>
        </w:tabs>
        <w:rPr>
          <w:rFonts w:asciiTheme="minorHAnsi" w:eastAsiaTheme="minorEastAsia" w:hAnsiTheme="minorHAnsi" w:cstheme="minorBidi"/>
          <w:noProof/>
          <w:sz w:val="22"/>
          <w:szCs w:val="22"/>
        </w:rPr>
      </w:pPr>
      <w:hyperlink w:anchor="_Toc404614714" w:history="1">
        <w:r w:rsidRPr="004A2917">
          <w:rPr>
            <w:rStyle w:val="Hyperlink"/>
            <w:noProof/>
          </w:rPr>
          <w:t>5.</w:t>
        </w:r>
        <w:r>
          <w:rPr>
            <w:rFonts w:asciiTheme="minorHAnsi" w:eastAsiaTheme="minorEastAsia" w:hAnsiTheme="minorHAnsi" w:cstheme="minorBidi"/>
            <w:noProof/>
            <w:sz w:val="22"/>
            <w:szCs w:val="22"/>
          </w:rPr>
          <w:tab/>
        </w:r>
        <w:r w:rsidRPr="004A2917">
          <w:rPr>
            <w:rStyle w:val="Hyperlink"/>
            <w:noProof/>
          </w:rPr>
          <w:t>Regras Gerais</w:t>
        </w:r>
        <w:r>
          <w:rPr>
            <w:noProof/>
            <w:webHidden/>
          </w:rPr>
          <w:tab/>
        </w:r>
        <w:r>
          <w:rPr>
            <w:noProof/>
            <w:webHidden/>
          </w:rPr>
          <w:fldChar w:fldCharType="begin"/>
        </w:r>
        <w:r>
          <w:rPr>
            <w:noProof/>
            <w:webHidden/>
          </w:rPr>
          <w:instrText xml:space="preserve"> PAGEREF _Toc404614714 \h </w:instrText>
        </w:r>
        <w:r>
          <w:rPr>
            <w:noProof/>
            <w:webHidden/>
          </w:rPr>
        </w:r>
        <w:r>
          <w:rPr>
            <w:noProof/>
            <w:webHidden/>
          </w:rPr>
          <w:fldChar w:fldCharType="separate"/>
        </w:r>
        <w:r>
          <w:rPr>
            <w:noProof/>
            <w:webHidden/>
          </w:rPr>
          <w:t>12</w:t>
        </w:r>
        <w:r>
          <w:rPr>
            <w:noProof/>
            <w:webHidden/>
          </w:rPr>
          <w:fldChar w:fldCharType="end"/>
        </w:r>
      </w:hyperlink>
    </w:p>
    <w:p w:rsidR="00E32FF5" w:rsidRDefault="00E32FF5">
      <w:pPr>
        <w:pStyle w:val="Sumrio2"/>
        <w:tabs>
          <w:tab w:val="left" w:pos="880"/>
          <w:tab w:val="right" w:leader="dot" w:pos="8494"/>
        </w:tabs>
        <w:rPr>
          <w:rFonts w:asciiTheme="minorHAnsi" w:eastAsiaTheme="minorEastAsia" w:hAnsiTheme="minorHAnsi" w:cstheme="minorBidi"/>
          <w:noProof/>
          <w:sz w:val="22"/>
          <w:szCs w:val="22"/>
        </w:rPr>
      </w:pPr>
      <w:hyperlink w:anchor="_Toc404614715" w:history="1">
        <w:r w:rsidRPr="004A2917">
          <w:rPr>
            <w:rStyle w:val="Hyperlink"/>
            <w:noProof/>
          </w:rPr>
          <w:t>5.1.</w:t>
        </w:r>
        <w:r>
          <w:rPr>
            <w:rFonts w:asciiTheme="minorHAnsi" w:eastAsiaTheme="minorEastAsia" w:hAnsiTheme="minorHAnsi" w:cstheme="minorBidi"/>
            <w:noProof/>
            <w:sz w:val="22"/>
            <w:szCs w:val="22"/>
          </w:rPr>
          <w:tab/>
        </w:r>
        <w:r w:rsidRPr="004A2917">
          <w:rPr>
            <w:rStyle w:val="Hyperlink"/>
            <w:noProof/>
          </w:rPr>
          <w:t>Regras de Negócio</w:t>
        </w:r>
        <w:r>
          <w:rPr>
            <w:noProof/>
            <w:webHidden/>
          </w:rPr>
          <w:tab/>
        </w:r>
        <w:r>
          <w:rPr>
            <w:noProof/>
            <w:webHidden/>
          </w:rPr>
          <w:fldChar w:fldCharType="begin"/>
        </w:r>
        <w:r>
          <w:rPr>
            <w:noProof/>
            <w:webHidden/>
          </w:rPr>
          <w:instrText xml:space="preserve"> PAGEREF _Toc404614715 \h </w:instrText>
        </w:r>
        <w:r>
          <w:rPr>
            <w:noProof/>
            <w:webHidden/>
          </w:rPr>
        </w:r>
        <w:r>
          <w:rPr>
            <w:noProof/>
            <w:webHidden/>
          </w:rPr>
          <w:fldChar w:fldCharType="separate"/>
        </w:r>
        <w:r>
          <w:rPr>
            <w:noProof/>
            <w:webHidden/>
          </w:rPr>
          <w:t>12</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16" w:history="1">
        <w:r w:rsidRPr="004A2917">
          <w:rPr>
            <w:rStyle w:val="Hyperlink"/>
            <w:noProof/>
          </w:rPr>
          <w:t>5.1.1.</w:t>
        </w:r>
        <w:r>
          <w:rPr>
            <w:rFonts w:asciiTheme="minorHAnsi" w:eastAsiaTheme="minorEastAsia" w:hAnsiTheme="minorHAnsi" w:cstheme="minorBidi"/>
            <w:noProof/>
            <w:sz w:val="22"/>
            <w:szCs w:val="22"/>
          </w:rPr>
          <w:tab/>
        </w:r>
        <w:r w:rsidRPr="004A2917">
          <w:rPr>
            <w:rStyle w:val="Hyperlink"/>
            <w:noProof/>
          </w:rPr>
          <w:t>RN01: Autorizar item que já possui autorização</w:t>
        </w:r>
        <w:r>
          <w:rPr>
            <w:noProof/>
            <w:webHidden/>
          </w:rPr>
          <w:tab/>
        </w:r>
        <w:r>
          <w:rPr>
            <w:noProof/>
            <w:webHidden/>
          </w:rPr>
          <w:fldChar w:fldCharType="begin"/>
        </w:r>
        <w:r>
          <w:rPr>
            <w:noProof/>
            <w:webHidden/>
          </w:rPr>
          <w:instrText xml:space="preserve"> PAGEREF _Toc404614716 \h </w:instrText>
        </w:r>
        <w:r>
          <w:rPr>
            <w:noProof/>
            <w:webHidden/>
          </w:rPr>
        </w:r>
        <w:r>
          <w:rPr>
            <w:noProof/>
            <w:webHidden/>
          </w:rPr>
          <w:fldChar w:fldCharType="separate"/>
        </w:r>
        <w:r>
          <w:rPr>
            <w:noProof/>
            <w:webHidden/>
          </w:rPr>
          <w:t>12</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17" w:history="1">
        <w:r w:rsidRPr="004A2917">
          <w:rPr>
            <w:rStyle w:val="Hyperlink"/>
            <w:noProof/>
          </w:rPr>
          <w:t>5.1.2.</w:t>
        </w:r>
        <w:r>
          <w:rPr>
            <w:rFonts w:asciiTheme="minorHAnsi" w:eastAsiaTheme="minorEastAsia" w:hAnsiTheme="minorHAnsi" w:cstheme="minorBidi"/>
            <w:noProof/>
            <w:sz w:val="22"/>
            <w:szCs w:val="22"/>
          </w:rPr>
          <w:tab/>
        </w:r>
        <w:r w:rsidRPr="004A2917">
          <w:rPr>
            <w:rStyle w:val="Hyperlink"/>
            <w:noProof/>
          </w:rPr>
          <w:t>RN02: Validação da obrigatoriedade do preenchimento da  quantidade de parcelas</w:t>
        </w:r>
        <w:r>
          <w:rPr>
            <w:noProof/>
            <w:webHidden/>
          </w:rPr>
          <w:tab/>
        </w:r>
        <w:r>
          <w:rPr>
            <w:noProof/>
            <w:webHidden/>
          </w:rPr>
          <w:fldChar w:fldCharType="begin"/>
        </w:r>
        <w:r>
          <w:rPr>
            <w:noProof/>
            <w:webHidden/>
          </w:rPr>
          <w:instrText xml:space="preserve"> PAGEREF _Toc404614717 \h </w:instrText>
        </w:r>
        <w:r>
          <w:rPr>
            <w:noProof/>
            <w:webHidden/>
          </w:rPr>
        </w:r>
        <w:r>
          <w:rPr>
            <w:noProof/>
            <w:webHidden/>
          </w:rPr>
          <w:fldChar w:fldCharType="separate"/>
        </w:r>
        <w:r>
          <w:rPr>
            <w:noProof/>
            <w:webHidden/>
          </w:rPr>
          <w:t>12</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18" w:history="1">
        <w:r w:rsidRPr="004A2917">
          <w:rPr>
            <w:rStyle w:val="Hyperlink"/>
            <w:noProof/>
          </w:rPr>
          <w:t>5.1.3.</w:t>
        </w:r>
        <w:r>
          <w:rPr>
            <w:rFonts w:asciiTheme="minorHAnsi" w:eastAsiaTheme="minorEastAsia" w:hAnsiTheme="minorHAnsi" w:cstheme="minorBidi"/>
            <w:noProof/>
            <w:sz w:val="22"/>
            <w:szCs w:val="22"/>
          </w:rPr>
          <w:tab/>
        </w:r>
        <w:r w:rsidRPr="004A2917">
          <w:rPr>
            <w:rStyle w:val="Hyperlink"/>
            <w:noProof/>
          </w:rPr>
          <w:t>RN03 : validação da data de autorização</w:t>
        </w:r>
        <w:r>
          <w:rPr>
            <w:noProof/>
            <w:webHidden/>
          </w:rPr>
          <w:tab/>
        </w:r>
        <w:r>
          <w:rPr>
            <w:noProof/>
            <w:webHidden/>
          </w:rPr>
          <w:fldChar w:fldCharType="begin"/>
        </w:r>
        <w:r>
          <w:rPr>
            <w:noProof/>
            <w:webHidden/>
          </w:rPr>
          <w:instrText xml:space="preserve"> PAGEREF _Toc404614718 \h </w:instrText>
        </w:r>
        <w:r>
          <w:rPr>
            <w:noProof/>
            <w:webHidden/>
          </w:rPr>
        </w:r>
        <w:r>
          <w:rPr>
            <w:noProof/>
            <w:webHidden/>
          </w:rPr>
          <w:fldChar w:fldCharType="separate"/>
        </w:r>
        <w:r>
          <w:rPr>
            <w:noProof/>
            <w:webHidden/>
          </w:rPr>
          <w:t>12</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19" w:history="1">
        <w:r w:rsidRPr="004A2917">
          <w:rPr>
            <w:rStyle w:val="Hyperlink"/>
            <w:noProof/>
          </w:rPr>
          <w:t>5.1.4.</w:t>
        </w:r>
        <w:r>
          <w:rPr>
            <w:rFonts w:asciiTheme="minorHAnsi" w:eastAsiaTheme="minorEastAsia" w:hAnsiTheme="minorHAnsi" w:cstheme="minorBidi"/>
            <w:noProof/>
            <w:sz w:val="22"/>
            <w:szCs w:val="22"/>
          </w:rPr>
          <w:tab/>
        </w:r>
        <w:r w:rsidRPr="004A2917">
          <w:rPr>
            <w:rStyle w:val="Hyperlink"/>
            <w:noProof/>
          </w:rPr>
          <w:t>RN04: Validação de pagamentos fechados</w:t>
        </w:r>
        <w:r>
          <w:rPr>
            <w:noProof/>
            <w:webHidden/>
          </w:rPr>
          <w:tab/>
        </w:r>
        <w:r>
          <w:rPr>
            <w:noProof/>
            <w:webHidden/>
          </w:rPr>
          <w:fldChar w:fldCharType="begin"/>
        </w:r>
        <w:r>
          <w:rPr>
            <w:noProof/>
            <w:webHidden/>
          </w:rPr>
          <w:instrText xml:space="preserve"> PAGEREF _Toc404614719 \h </w:instrText>
        </w:r>
        <w:r>
          <w:rPr>
            <w:noProof/>
            <w:webHidden/>
          </w:rPr>
        </w:r>
        <w:r>
          <w:rPr>
            <w:noProof/>
            <w:webHidden/>
          </w:rPr>
          <w:fldChar w:fldCharType="separate"/>
        </w:r>
        <w:r>
          <w:rPr>
            <w:noProof/>
            <w:webHidden/>
          </w:rPr>
          <w:t>12</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20" w:history="1">
        <w:r w:rsidRPr="004A2917">
          <w:rPr>
            <w:rStyle w:val="Hyperlink"/>
            <w:noProof/>
          </w:rPr>
          <w:t>5.1.5.</w:t>
        </w:r>
        <w:r>
          <w:rPr>
            <w:rFonts w:asciiTheme="minorHAnsi" w:eastAsiaTheme="minorEastAsia" w:hAnsiTheme="minorHAnsi" w:cstheme="minorBidi"/>
            <w:noProof/>
            <w:sz w:val="22"/>
            <w:szCs w:val="22"/>
          </w:rPr>
          <w:tab/>
        </w:r>
        <w:r w:rsidRPr="004A2917">
          <w:rPr>
            <w:rStyle w:val="Hyperlink"/>
            <w:noProof/>
          </w:rPr>
          <w:t>RN05: cancelar item não autorizado</w:t>
        </w:r>
        <w:r>
          <w:rPr>
            <w:noProof/>
            <w:webHidden/>
          </w:rPr>
          <w:tab/>
        </w:r>
        <w:r>
          <w:rPr>
            <w:noProof/>
            <w:webHidden/>
          </w:rPr>
          <w:fldChar w:fldCharType="begin"/>
        </w:r>
        <w:r>
          <w:rPr>
            <w:noProof/>
            <w:webHidden/>
          </w:rPr>
          <w:instrText xml:space="preserve"> PAGEREF _Toc404614720 \h </w:instrText>
        </w:r>
        <w:r>
          <w:rPr>
            <w:noProof/>
            <w:webHidden/>
          </w:rPr>
        </w:r>
        <w:r>
          <w:rPr>
            <w:noProof/>
            <w:webHidden/>
          </w:rPr>
          <w:fldChar w:fldCharType="separate"/>
        </w:r>
        <w:r>
          <w:rPr>
            <w:noProof/>
            <w:webHidden/>
          </w:rPr>
          <w:t>13</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21" w:history="1">
        <w:r w:rsidRPr="004A2917">
          <w:rPr>
            <w:rStyle w:val="Hyperlink"/>
            <w:noProof/>
          </w:rPr>
          <w:t>5.1.6.</w:t>
        </w:r>
        <w:r>
          <w:rPr>
            <w:rFonts w:asciiTheme="minorHAnsi" w:eastAsiaTheme="minorEastAsia" w:hAnsiTheme="minorHAnsi" w:cstheme="minorBidi"/>
            <w:noProof/>
            <w:sz w:val="22"/>
            <w:szCs w:val="22"/>
          </w:rPr>
          <w:tab/>
        </w:r>
        <w:r w:rsidRPr="004A2917">
          <w:rPr>
            <w:rStyle w:val="Hyperlink"/>
            <w:noProof/>
          </w:rPr>
          <w:t>RN06: Cancelar histórico que possua autorização futura</w:t>
        </w:r>
        <w:r>
          <w:rPr>
            <w:noProof/>
            <w:webHidden/>
          </w:rPr>
          <w:tab/>
        </w:r>
        <w:r>
          <w:rPr>
            <w:noProof/>
            <w:webHidden/>
          </w:rPr>
          <w:fldChar w:fldCharType="begin"/>
        </w:r>
        <w:r>
          <w:rPr>
            <w:noProof/>
            <w:webHidden/>
          </w:rPr>
          <w:instrText xml:space="preserve"> PAGEREF _Toc404614721 \h </w:instrText>
        </w:r>
        <w:r>
          <w:rPr>
            <w:noProof/>
            <w:webHidden/>
          </w:rPr>
        </w:r>
        <w:r>
          <w:rPr>
            <w:noProof/>
            <w:webHidden/>
          </w:rPr>
          <w:fldChar w:fldCharType="separate"/>
        </w:r>
        <w:r>
          <w:rPr>
            <w:noProof/>
            <w:webHidden/>
          </w:rPr>
          <w:t>13</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22" w:history="1">
        <w:r w:rsidRPr="004A2917">
          <w:rPr>
            <w:rStyle w:val="Hyperlink"/>
            <w:noProof/>
          </w:rPr>
          <w:t>5.1.7.</w:t>
        </w:r>
        <w:r>
          <w:rPr>
            <w:rFonts w:asciiTheme="minorHAnsi" w:eastAsiaTheme="minorEastAsia" w:hAnsiTheme="minorHAnsi" w:cstheme="minorBidi"/>
            <w:noProof/>
            <w:sz w:val="22"/>
            <w:szCs w:val="22"/>
          </w:rPr>
          <w:tab/>
        </w:r>
        <w:r w:rsidRPr="004A2917">
          <w:rPr>
            <w:rStyle w:val="Hyperlink"/>
            <w:noProof/>
          </w:rPr>
          <w:t>RN07: Cálculo do montante da diferença a ser pago</w:t>
        </w:r>
        <w:r>
          <w:rPr>
            <w:noProof/>
            <w:webHidden/>
          </w:rPr>
          <w:tab/>
        </w:r>
        <w:r>
          <w:rPr>
            <w:noProof/>
            <w:webHidden/>
          </w:rPr>
          <w:fldChar w:fldCharType="begin"/>
        </w:r>
        <w:r>
          <w:rPr>
            <w:noProof/>
            <w:webHidden/>
          </w:rPr>
          <w:instrText xml:space="preserve"> PAGEREF _Toc404614722 \h </w:instrText>
        </w:r>
        <w:r>
          <w:rPr>
            <w:noProof/>
            <w:webHidden/>
          </w:rPr>
        </w:r>
        <w:r>
          <w:rPr>
            <w:noProof/>
            <w:webHidden/>
          </w:rPr>
          <w:fldChar w:fldCharType="separate"/>
        </w:r>
        <w:r>
          <w:rPr>
            <w:noProof/>
            <w:webHidden/>
          </w:rPr>
          <w:t>13</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23" w:history="1">
        <w:r w:rsidRPr="004A2917">
          <w:rPr>
            <w:rStyle w:val="Hyperlink"/>
            <w:noProof/>
          </w:rPr>
          <w:t>5.1.8.</w:t>
        </w:r>
        <w:r>
          <w:rPr>
            <w:rFonts w:asciiTheme="minorHAnsi" w:eastAsiaTheme="minorEastAsia" w:hAnsiTheme="minorHAnsi" w:cstheme="minorBidi"/>
            <w:noProof/>
            <w:sz w:val="22"/>
            <w:szCs w:val="22"/>
          </w:rPr>
          <w:tab/>
        </w:r>
        <w:r w:rsidRPr="004A2917">
          <w:rPr>
            <w:rStyle w:val="Hyperlink"/>
            <w:noProof/>
          </w:rPr>
          <w:t>RN08: Adicionar o mesmo órgão novamente</w:t>
        </w:r>
        <w:r>
          <w:rPr>
            <w:noProof/>
            <w:webHidden/>
          </w:rPr>
          <w:tab/>
        </w:r>
        <w:r>
          <w:rPr>
            <w:noProof/>
            <w:webHidden/>
          </w:rPr>
          <w:fldChar w:fldCharType="begin"/>
        </w:r>
        <w:r>
          <w:rPr>
            <w:noProof/>
            <w:webHidden/>
          </w:rPr>
          <w:instrText xml:space="preserve"> PAGEREF _Toc404614723 \h </w:instrText>
        </w:r>
        <w:r>
          <w:rPr>
            <w:noProof/>
            <w:webHidden/>
          </w:rPr>
        </w:r>
        <w:r>
          <w:rPr>
            <w:noProof/>
            <w:webHidden/>
          </w:rPr>
          <w:fldChar w:fldCharType="separate"/>
        </w:r>
        <w:r>
          <w:rPr>
            <w:noProof/>
            <w:webHidden/>
          </w:rPr>
          <w:t>13</w:t>
        </w:r>
        <w:r>
          <w:rPr>
            <w:noProof/>
            <w:webHidden/>
          </w:rPr>
          <w:fldChar w:fldCharType="end"/>
        </w:r>
      </w:hyperlink>
    </w:p>
    <w:p w:rsidR="00E32FF5" w:rsidRDefault="00E32FF5">
      <w:pPr>
        <w:pStyle w:val="Sumrio3"/>
        <w:tabs>
          <w:tab w:val="left" w:pos="1320"/>
          <w:tab w:val="right" w:leader="dot" w:pos="8494"/>
        </w:tabs>
        <w:rPr>
          <w:rFonts w:asciiTheme="minorHAnsi" w:eastAsiaTheme="minorEastAsia" w:hAnsiTheme="minorHAnsi" w:cstheme="minorBidi"/>
          <w:noProof/>
          <w:sz w:val="22"/>
          <w:szCs w:val="22"/>
        </w:rPr>
      </w:pPr>
      <w:hyperlink w:anchor="_Toc404614724" w:history="1">
        <w:r w:rsidRPr="004A2917">
          <w:rPr>
            <w:rStyle w:val="Hyperlink"/>
            <w:noProof/>
          </w:rPr>
          <w:t>5.1.9.</w:t>
        </w:r>
        <w:r>
          <w:rPr>
            <w:rFonts w:asciiTheme="minorHAnsi" w:eastAsiaTheme="minorEastAsia" w:hAnsiTheme="minorHAnsi" w:cstheme="minorBidi"/>
            <w:noProof/>
            <w:sz w:val="22"/>
            <w:szCs w:val="22"/>
          </w:rPr>
          <w:tab/>
        </w:r>
        <w:r w:rsidRPr="004A2917">
          <w:rPr>
            <w:rStyle w:val="Hyperlink"/>
            <w:noProof/>
          </w:rPr>
          <w:t>RN09: Verificar competências anteriores</w:t>
        </w:r>
        <w:r>
          <w:rPr>
            <w:noProof/>
            <w:webHidden/>
          </w:rPr>
          <w:tab/>
        </w:r>
        <w:r>
          <w:rPr>
            <w:noProof/>
            <w:webHidden/>
          </w:rPr>
          <w:fldChar w:fldCharType="begin"/>
        </w:r>
        <w:r>
          <w:rPr>
            <w:noProof/>
            <w:webHidden/>
          </w:rPr>
          <w:instrText xml:space="preserve"> PAGEREF _Toc404614724 \h </w:instrText>
        </w:r>
        <w:r>
          <w:rPr>
            <w:noProof/>
            <w:webHidden/>
          </w:rPr>
        </w:r>
        <w:r>
          <w:rPr>
            <w:noProof/>
            <w:webHidden/>
          </w:rPr>
          <w:fldChar w:fldCharType="separate"/>
        </w:r>
        <w:r>
          <w:rPr>
            <w:noProof/>
            <w:webHidden/>
          </w:rPr>
          <w:t>14</w:t>
        </w:r>
        <w:r>
          <w:rPr>
            <w:noProof/>
            <w:webHidden/>
          </w:rPr>
          <w:fldChar w:fldCharType="end"/>
        </w:r>
      </w:hyperlink>
    </w:p>
    <w:p w:rsidR="00E32FF5" w:rsidRDefault="00E32FF5">
      <w:pPr>
        <w:pStyle w:val="Sumrio3"/>
        <w:tabs>
          <w:tab w:val="left" w:pos="1540"/>
          <w:tab w:val="right" w:leader="dot" w:pos="8494"/>
        </w:tabs>
        <w:rPr>
          <w:rFonts w:asciiTheme="minorHAnsi" w:eastAsiaTheme="minorEastAsia" w:hAnsiTheme="minorHAnsi" w:cstheme="minorBidi"/>
          <w:noProof/>
          <w:sz w:val="22"/>
          <w:szCs w:val="22"/>
        </w:rPr>
      </w:pPr>
      <w:hyperlink w:anchor="_Toc404614725" w:history="1">
        <w:r w:rsidRPr="004A2917">
          <w:rPr>
            <w:rStyle w:val="Hyperlink"/>
            <w:noProof/>
          </w:rPr>
          <w:t>5.1.10.</w:t>
        </w:r>
        <w:r>
          <w:rPr>
            <w:rFonts w:asciiTheme="minorHAnsi" w:eastAsiaTheme="minorEastAsia" w:hAnsiTheme="minorHAnsi" w:cstheme="minorBidi"/>
            <w:noProof/>
            <w:sz w:val="22"/>
            <w:szCs w:val="22"/>
          </w:rPr>
          <w:tab/>
        </w:r>
        <w:r w:rsidRPr="004A2917">
          <w:rPr>
            <w:rStyle w:val="Hyperlink"/>
            <w:noProof/>
          </w:rPr>
          <w:t>RN10: Reajustes Autorizados automaticamente</w:t>
        </w:r>
        <w:r>
          <w:rPr>
            <w:noProof/>
            <w:webHidden/>
          </w:rPr>
          <w:tab/>
        </w:r>
        <w:r>
          <w:rPr>
            <w:noProof/>
            <w:webHidden/>
          </w:rPr>
          <w:fldChar w:fldCharType="begin"/>
        </w:r>
        <w:r>
          <w:rPr>
            <w:noProof/>
            <w:webHidden/>
          </w:rPr>
          <w:instrText xml:space="preserve"> PAGEREF _Toc404614725 \h </w:instrText>
        </w:r>
        <w:r>
          <w:rPr>
            <w:noProof/>
            <w:webHidden/>
          </w:rPr>
        </w:r>
        <w:r>
          <w:rPr>
            <w:noProof/>
            <w:webHidden/>
          </w:rPr>
          <w:fldChar w:fldCharType="separate"/>
        </w:r>
        <w:r>
          <w:rPr>
            <w:noProof/>
            <w:webHidden/>
          </w:rPr>
          <w:t>14</w:t>
        </w:r>
        <w:r>
          <w:rPr>
            <w:noProof/>
            <w:webHidden/>
          </w:rPr>
          <w:fldChar w:fldCharType="end"/>
        </w:r>
      </w:hyperlink>
    </w:p>
    <w:p w:rsidR="00E32FF5" w:rsidRDefault="00E32FF5">
      <w:pPr>
        <w:pStyle w:val="Sumrio1"/>
        <w:tabs>
          <w:tab w:val="left" w:pos="480"/>
          <w:tab w:val="right" w:leader="dot" w:pos="8494"/>
        </w:tabs>
        <w:rPr>
          <w:rFonts w:asciiTheme="minorHAnsi" w:eastAsiaTheme="minorEastAsia" w:hAnsiTheme="minorHAnsi" w:cstheme="minorBidi"/>
          <w:noProof/>
          <w:sz w:val="22"/>
          <w:szCs w:val="22"/>
        </w:rPr>
      </w:pPr>
      <w:hyperlink w:anchor="_Toc404614726" w:history="1">
        <w:r w:rsidRPr="004A2917">
          <w:rPr>
            <w:rStyle w:val="Hyperlink"/>
            <w:noProof/>
          </w:rPr>
          <w:t>6.</w:t>
        </w:r>
        <w:r>
          <w:rPr>
            <w:rFonts w:asciiTheme="minorHAnsi" w:eastAsiaTheme="minorEastAsia" w:hAnsiTheme="minorHAnsi" w:cstheme="minorBidi"/>
            <w:noProof/>
            <w:sz w:val="22"/>
            <w:szCs w:val="22"/>
          </w:rPr>
          <w:tab/>
        </w:r>
        <w:r w:rsidRPr="004A2917">
          <w:rPr>
            <w:rStyle w:val="Hyperlink"/>
            <w:noProof/>
          </w:rPr>
          <w:t>Anexos</w:t>
        </w:r>
        <w:r>
          <w:rPr>
            <w:noProof/>
            <w:webHidden/>
          </w:rPr>
          <w:tab/>
        </w:r>
        <w:r>
          <w:rPr>
            <w:noProof/>
            <w:webHidden/>
          </w:rPr>
          <w:fldChar w:fldCharType="begin"/>
        </w:r>
        <w:r>
          <w:rPr>
            <w:noProof/>
            <w:webHidden/>
          </w:rPr>
          <w:instrText xml:space="preserve"> PAGEREF _Toc404614726 \h </w:instrText>
        </w:r>
        <w:r>
          <w:rPr>
            <w:noProof/>
            <w:webHidden/>
          </w:rPr>
        </w:r>
        <w:r>
          <w:rPr>
            <w:noProof/>
            <w:webHidden/>
          </w:rPr>
          <w:fldChar w:fldCharType="separate"/>
        </w:r>
        <w:r>
          <w:rPr>
            <w:noProof/>
            <w:webHidden/>
          </w:rPr>
          <w:t>15</w:t>
        </w:r>
        <w:r>
          <w:rPr>
            <w:noProof/>
            <w:webHidden/>
          </w:rPr>
          <w:fldChar w:fldCharType="end"/>
        </w:r>
      </w:hyperlink>
    </w:p>
    <w:p w:rsidR="00E32FF5" w:rsidRDefault="00E32FF5">
      <w:pPr>
        <w:pStyle w:val="Sumrio1"/>
        <w:tabs>
          <w:tab w:val="left" w:pos="480"/>
          <w:tab w:val="right" w:leader="dot" w:pos="8494"/>
        </w:tabs>
        <w:rPr>
          <w:rFonts w:asciiTheme="minorHAnsi" w:eastAsiaTheme="minorEastAsia" w:hAnsiTheme="minorHAnsi" w:cstheme="minorBidi"/>
          <w:noProof/>
          <w:sz w:val="22"/>
          <w:szCs w:val="22"/>
        </w:rPr>
      </w:pPr>
      <w:hyperlink w:anchor="_Toc404614727" w:history="1">
        <w:r w:rsidRPr="004A2917">
          <w:rPr>
            <w:rStyle w:val="Hyperlink"/>
            <w:rFonts w:eastAsia="Arial Unicode MS"/>
            <w:noProof/>
          </w:rPr>
          <w:t>7.</w:t>
        </w:r>
        <w:r>
          <w:rPr>
            <w:rFonts w:asciiTheme="minorHAnsi" w:eastAsiaTheme="minorEastAsia" w:hAnsiTheme="minorHAnsi" w:cstheme="minorBidi"/>
            <w:noProof/>
            <w:sz w:val="22"/>
            <w:szCs w:val="22"/>
          </w:rPr>
          <w:tab/>
        </w:r>
        <w:r w:rsidRPr="004A2917">
          <w:rPr>
            <w:rStyle w:val="Hyperlink"/>
            <w:noProof/>
          </w:rPr>
          <w:t>Revisões</w:t>
        </w:r>
        <w:r>
          <w:rPr>
            <w:noProof/>
            <w:webHidden/>
          </w:rPr>
          <w:tab/>
        </w:r>
        <w:r>
          <w:rPr>
            <w:noProof/>
            <w:webHidden/>
          </w:rPr>
          <w:fldChar w:fldCharType="begin"/>
        </w:r>
        <w:r>
          <w:rPr>
            <w:noProof/>
            <w:webHidden/>
          </w:rPr>
          <w:instrText xml:space="preserve"> PAGEREF _Toc404614727 \h </w:instrText>
        </w:r>
        <w:r>
          <w:rPr>
            <w:noProof/>
            <w:webHidden/>
          </w:rPr>
        </w:r>
        <w:r>
          <w:rPr>
            <w:noProof/>
            <w:webHidden/>
          </w:rPr>
          <w:fldChar w:fldCharType="separate"/>
        </w:r>
        <w:r>
          <w:rPr>
            <w:noProof/>
            <w:webHidden/>
          </w:rPr>
          <w:t>16</w:t>
        </w:r>
        <w:r>
          <w:rPr>
            <w:noProof/>
            <w:webHidden/>
          </w:rPr>
          <w:fldChar w:fldCharType="end"/>
        </w:r>
      </w:hyperlink>
    </w:p>
    <w:p w:rsidR="00767C03" w:rsidRDefault="00767C03" w:rsidP="00767C03">
      <w:pPr>
        <w:pStyle w:val="Sumrio1"/>
      </w:pPr>
      <w:r>
        <w:fldChar w:fldCharType="end"/>
      </w:r>
    </w:p>
    <w:p w:rsidR="00767C03" w:rsidRDefault="00767C03" w:rsidP="00767C03">
      <w:pPr>
        <w:widowControl w:val="0"/>
        <w:rPr>
          <w:rFonts w:cs="Arial"/>
          <w:b/>
          <w:bCs/>
          <w:color w:val="000000"/>
        </w:rPr>
      </w:pPr>
    </w:p>
    <w:p w:rsidR="00767C03" w:rsidRDefault="00767C03" w:rsidP="00767C03">
      <w:pPr>
        <w:pStyle w:val="Heading"/>
        <w:rPr>
          <w:rFonts w:cs="Arial"/>
          <w:szCs w:val="24"/>
          <w:lang w:val="pt-BR"/>
        </w:rPr>
      </w:pPr>
    </w:p>
    <w:p w:rsidR="00767C03" w:rsidRDefault="00767C03" w:rsidP="00767C03">
      <w:pPr>
        <w:pStyle w:val="Heading"/>
      </w:pPr>
    </w:p>
    <w:p w:rsidR="00767C03" w:rsidRDefault="00767C03" w:rsidP="00767C03">
      <w:pPr>
        <w:pStyle w:val="Heading"/>
        <w:jc w:val="center"/>
      </w:pPr>
    </w:p>
    <w:p w:rsidR="00767C03" w:rsidRDefault="00767C03" w:rsidP="00767C03">
      <w:pPr>
        <w:pStyle w:val="Heading"/>
        <w:rPr>
          <w:rFonts w:cs="Arial"/>
          <w:szCs w:val="24"/>
          <w:lang w:val="pt-BR"/>
        </w:rPr>
      </w:pPr>
      <w:r>
        <w:br w:type="page"/>
      </w:r>
    </w:p>
    <w:p w:rsidR="00767C03" w:rsidRDefault="00767C03" w:rsidP="00767C03">
      <w:pPr>
        <w:pStyle w:val="Ttulo1"/>
        <w:keepNext w:val="0"/>
        <w:widowControl w:val="0"/>
        <w:spacing w:before="0" w:line="240" w:lineRule="auto"/>
        <w:ind w:left="540" w:hanging="540"/>
      </w:pPr>
      <w:bookmarkStart w:id="0" w:name="_Toc404614694"/>
      <w:r>
        <w:lastRenderedPageBreak/>
        <w:t>Pacote/Caso de Uso</w:t>
      </w:r>
      <w:bookmarkEnd w:id="0"/>
    </w:p>
    <w:p w:rsidR="00767C03" w:rsidRDefault="00767C03" w:rsidP="00767C03"/>
    <w:p w:rsidR="00767C03" w:rsidRDefault="00767C03" w:rsidP="007125AB">
      <w:pPr>
        <w:pStyle w:val="Subttulo"/>
      </w:pPr>
      <w:bookmarkStart w:id="1" w:name="_Toc404614695"/>
      <w:r>
        <w:t xml:space="preserve">Autorizar </w:t>
      </w:r>
      <w:r w:rsidR="007125AB">
        <w:t>a</w:t>
      </w:r>
      <w:r>
        <w:t xml:space="preserve">umento do </w:t>
      </w:r>
      <w:r w:rsidR="007125AB">
        <w:t>S</w:t>
      </w:r>
      <w:r>
        <w:t xml:space="preserve">alário de </w:t>
      </w:r>
      <w:r w:rsidR="007125AB">
        <w:t>C</w:t>
      </w:r>
      <w:r>
        <w:t xml:space="preserve">ontribuição das </w:t>
      </w:r>
      <w:r w:rsidR="007125AB">
        <w:t>P</w:t>
      </w:r>
      <w:r>
        <w:t xml:space="preserve">ensões com </w:t>
      </w:r>
      <w:r w:rsidR="007125AB">
        <w:t>P</w:t>
      </w:r>
      <w:r>
        <w:t>aridade</w:t>
      </w:r>
      <w:bookmarkEnd w:id="1"/>
    </w:p>
    <w:p w:rsidR="00767C03" w:rsidRDefault="00767C03" w:rsidP="00767C03">
      <w:pPr>
        <w:widowControl w:val="0"/>
        <w:ind w:left="902"/>
        <w:rPr>
          <w:rFonts w:cs="Arial"/>
          <w:b/>
          <w:bCs/>
          <w:color w:val="FF0000"/>
        </w:rPr>
      </w:pPr>
    </w:p>
    <w:p w:rsidR="00767C03" w:rsidRDefault="00767C03" w:rsidP="00767C03">
      <w:pPr>
        <w:pStyle w:val="Ttulo2"/>
        <w:widowControl w:val="0"/>
        <w:tabs>
          <w:tab w:val="left" w:pos="1080"/>
        </w:tabs>
        <w:spacing w:before="0" w:after="0" w:line="240" w:lineRule="auto"/>
        <w:ind w:left="1080" w:hanging="720"/>
      </w:pPr>
      <w:bookmarkStart w:id="2" w:name="_Toc404614696"/>
      <w:r>
        <w:t>Descrição</w:t>
      </w:r>
      <w:bookmarkEnd w:id="2"/>
    </w:p>
    <w:p w:rsidR="00767C03" w:rsidRDefault="00767C03" w:rsidP="00767C03">
      <w:pPr>
        <w:pStyle w:val="Recuodecorpodetexto2"/>
        <w:widowControl w:val="0"/>
        <w:ind w:left="1620" w:firstLine="0"/>
        <w:rPr>
          <w:sz w:val="24"/>
        </w:rPr>
      </w:pPr>
    </w:p>
    <w:p w:rsidR="00767C03" w:rsidRDefault="00767C03" w:rsidP="00767C03">
      <w:pPr>
        <w:pStyle w:val="Recuodecorpodetexto2"/>
        <w:widowControl w:val="0"/>
        <w:ind w:left="1260" w:firstLine="0"/>
        <w:rPr>
          <w:sz w:val="24"/>
        </w:rPr>
      </w:pPr>
      <w:r>
        <w:rPr>
          <w:sz w:val="24"/>
        </w:rPr>
        <w:t>Permitir ao IPESC autorizar os aumentos do salário de contribuição ocorridos num determinado órgão.</w:t>
      </w:r>
    </w:p>
    <w:p w:rsidR="00767C03" w:rsidRDefault="00767C03" w:rsidP="00767C03">
      <w:pPr>
        <w:pStyle w:val="Recuodecorpodetexto2"/>
        <w:widowControl w:val="0"/>
        <w:ind w:left="1620" w:firstLine="0"/>
        <w:rPr>
          <w:sz w:val="24"/>
        </w:rPr>
      </w:pPr>
    </w:p>
    <w:p w:rsidR="00767C03" w:rsidRDefault="00767C03" w:rsidP="00767C03">
      <w:pPr>
        <w:pStyle w:val="Ttulo2"/>
        <w:widowControl w:val="0"/>
        <w:tabs>
          <w:tab w:val="left" w:pos="1080"/>
        </w:tabs>
        <w:spacing w:before="0" w:after="0" w:line="240" w:lineRule="auto"/>
        <w:ind w:left="1080" w:hanging="720"/>
      </w:pPr>
      <w:bookmarkStart w:id="3" w:name="_Toc404614697"/>
      <w:r>
        <w:t>Requisitos atendidos</w:t>
      </w:r>
      <w:bookmarkEnd w:id="3"/>
    </w:p>
    <w:p w:rsidR="00767C03" w:rsidRDefault="00767C03" w:rsidP="00767C03"/>
    <w:p w:rsidR="00767C03" w:rsidRDefault="00767C03" w:rsidP="00767C03">
      <w:pPr>
        <w:pStyle w:val="Recuodecorpodetexto"/>
        <w:ind w:left="1260"/>
      </w:pPr>
      <w:r>
        <w:t>R14</w:t>
      </w:r>
    </w:p>
    <w:p w:rsidR="00767C03" w:rsidRDefault="00767C03" w:rsidP="00767C03"/>
    <w:p w:rsidR="00767C03" w:rsidRDefault="00767C03" w:rsidP="00767C03">
      <w:pPr>
        <w:pStyle w:val="Ttulo1"/>
        <w:keepNext w:val="0"/>
        <w:widowControl w:val="0"/>
        <w:spacing w:before="0" w:line="240" w:lineRule="auto"/>
        <w:ind w:left="540" w:hanging="540"/>
      </w:pPr>
      <w:bookmarkStart w:id="4" w:name="_Toc404614698"/>
      <w:r>
        <w:t>Conceito</w:t>
      </w:r>
      <w:bookmarkEnd w:id="4"/>
      <w:r>
        <w:tab/>
      </w:r>
    </w:p>
    <w:p w:rsidR="00767C03" w:rsidRDefault="00767C03" w:rsidP="00767C03"/>
    <w:p w:rsidR="00767C03" w:rsidRDefault="00767C03" w:rsidP="00767C03">
      <w:pPr>
        <w:pStyle w:val="Ttulo2"/>
        <w:widowControl w:val="0"/>
        <w:tabs>
          <w:tab w:val="left" w:pos="1080"/>
        </w:tabs>
        <w:spacing w:before="0" w:after="0" w:line="240" w:lineRule="auto"/>
        <w:ind w:left="1080" w:hanging="720"/>
      </w:pPr>
      <w:bookmarkStart w:id="5" w:name="_Toc404614699"/>
      <w:r>
        <w:t>Conceitos principais</w:t>
      </w:r>
      <w:bookmarkEnd w:id="5"/>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26"/>
        <w:gridCol w:w="4318"/>
      </w:tblGrid>
      <w:tr w:rsidR="00767C03" w:rsidTr="00CE0970">
        <w:tc>
          <w:tcPr>
            <w:tcW w:w="4605" w:type="dxa"/>
          </w:tcPr>
          <w:p w:rsidR="00767C03" w:rsidRDefault="00767C03" w:rsidP="00767C03">
            <w:pPr>
              <w:ind w:left="0"/>
              <w:jc w:val="left"/>
              <w:rPr>
                <w:rFonts w:cs="Arial"/>
                <w:b/>
                <w:bCs/>
              </w:rPr>
            </w:pPr>
            <w:r>
              <w:rPr>
                <w:rFonts w:cs="Arial"/>
                <w:b/>
                <w:bCs/>
              </w:rPr>
              <w:t>Histórico de valores da base de cálculo com paridade das pensões previdenciárias</w:t>
            </w:r>
          </w:p>
        </w:tc>
        <w:tc>
          <w:tcPr>
            <w:tcW w:w="4606" w:type="dxa"/>
          </w:tcPr>
          <w:p w:rsidR="00767C03" w:rsidRDefault="00767C03" w:rsidP="00F22009">
            <w:pPr>
              <w:ind w:left="0"/>
              <w:rPr>
                <w:rFonts w:cs="Arial"/>
              </w:rPr>
            </w:pPr>
            <w:bookmarkStart w:id="6" w:name="_GoBack"/>
            <w:bookmarkEnd w:id="6"/>
            <w:r>
              <w:rPr>
                <w:rFonts w:cs="Arial"/>
              </w:rPr>
              <w:t>Relação do histórico das bases de cálculo com paridade dos instituidores das pensões previdenciárias.</w:t>
            </w:r>
          </w:p>
        </w:tc>
      </w:tr>
      <w:tr w:rsidR="00767C03" w:rsidTr="00CE0970">
        <w:tc>
          <w:tcPr>
            <w:tcW w:w="4605" w:type="dxa"/>
          </w:tcPr>
          <w:p w:rsidR="00767C03" w:rsidRDefault="00767C03" w:rsidP="007125AB">
            <w:pPr>
              <w:ind w:left="0"/>
              <w:rPr>
                <w:rFonts w:cs="Arial"/>
                <w:b/>
                <w:bCs/>
              </w:rPr>
            </w:pPr>
            <w:bookmarkStart w:id="7" w:name="_Toc191207929"/>
            <w:r>
              <w:rPr>
                <w:rFonts w:cs="Arial"/>
                <w:b/>
                <w:bCs/>
              </w:rPr>
              <w:t>Histórico de autorização de aumento para as pensões com paridade</w:t>
            </w:r>
            <w:bookmarkEnd w:id="7"/>
          </w:p>
        </w:tc>
        <w:tc>
          <w:tcPr>
            <w:tcW w:w="4606" w:type="dxa"/>
          </w:tcPr>
          <w:p w:rsidR="00767C03" w:rsidRDefault="00767C03" w:rsidP="00CE0970">
            <w:pPr>
              <w:pStyle w:val="Recuodecorpodetexto2"/>
              <w:widowControl w:val="0"/>
              <w:ind w:firstLine="0"/>
              <w:rPr>
                <w:sz w:val="24"/>
              </w:rPr>
            </w:pPr>
            <w:r>
              <w:rPr>
                <w:sz w:val="24"/>
              </w:rPr>
              <w:t>Relação das autorizações do IPESC para o aumento das pensões com paridade.</w:t>
            </w:r>
          </w:p>
        </w:tc>
      </w:tr>
      <w:tr w:rsidR="00767C03" w:rsidTr="00CE0970">
        <w:tc>
          <w:tcPr>
            <w:tcW w:w="4605" w:type="dxa"/>
          </w:tcPr>
          <w:p w:rsidR="00767C03" w:rsidRDefault="00767C03" w:rsidP="007125AB">
            <w:pPr>
              <w:ind w:left="0"/>
              <w:rPr>
                <w:rFonts w:cs="Arial"/>
                <w:b/>
                <w:bCs/>
              </w:rPr>
            </w:pPr>
            <w:r>
              <w:rPr>
                <w:rFonts w:cs="Arial"/>
                <w:b/>
                <w:bCs/>
              </w:rPr>
              <w:t>Órgãos: autorização dos aumentos das pensões com paridade</w:t>
            </w:r>
          </w:p>
        </w:tc>
        <w:tc>
          <w:tcPr>
            <w:tcW w:w="4606" w:type="dxa"/>
          </w:tcPr>
          <w:p w:rsidR="00767C03" w:rsidRDefault="00767C03" w:rsidP="00CE0970">
            <w:pPr>
              <w:pStyle w:val="Recuodecorpodetexto2"/>
              <w:widowControl w:val="0"/>
              <w:ind w:firstLine="0"/>
              <w:rPr>
                <w:sz w:val="24"/>
              </w:rPr>
            </w:pPr>
            <w:r>
              <w:rPr>
                <w:sz w:val="24"/>
              </w:rPr>
              <w:t>Relação dos órgãos com autorização automática dos aumentos das pensões com paridade</w:t>
            </w:r>
          </w:p>
        </w:tc>
      </w:tr>
      <w:tr w:rsidR="00767C03" w:rsidTr="00CE0970">
        <w:tc>
          <w:tcPr>
            <w:tcW w:w="4605" w:type="dxa"/>
          </w:tcPr>
          <w:p w:rsidR="00767C03" w:rsidRDefault="00767C03" w:rsidP="007125AB">
            <w:pPr>
              <w:ind w:left="0"/>
              <w:rPr>
                <w:rFonts w:cs="Arial"/>
                <w:b/>
                <w:bCs/>
              </w:rPr>
            </w:pPr>
            <w:r>
              <w:rPr>
                <w:rFonts w:cs="Arial"/>
                <w:b/>
                <w:bCs/>
              </w:rPr>
              <w:t>Histórico dos reajustes gerais dos valores de salário</w:t>
            </w:r>
          </w:p>
        </w:tc>
        <w:tc>
          <w:tcPr>
            <w:tcW w:w="4606" w:type="dxa"/>
          </w:tcPr>
          <w:p w:rsidR="00767C03" w:rsidRDefault="00767C03" w:rsidP="00CE0970">
            <w:pPr>
              <w:pStyle w:val="Recuodecorpodetexto2"/>
              <w:widowControl w:val="0"/>
              <w:ind w:firstLine="0"/>
              <w:rPr>
                <w:sz w:val="24"/>
              </w:rPr>
            </w:pPr>
            <w:r>
              <w:rPr>
                <w:sz w:val="24"/>
              </w:rPr>
              <w:t>Relação dos históricos de reajustes gerais dos salários.</w:t>
            </w:r>
          </w:p>
        </w:tc>
      </w:tr>
    </w:tbl>
    <w:p w:rsidR="00767C03" w:rsidRDefault="00767C03" w:rsidP="00767C03">
      <w:pPr>
        <w:pStyle w:val="Cabealho"/>
        <w:rPr>
          <w:rFonts w:cs="Arial"/>
        </w:rPr>
      </w:pPr>
    </w:p>
    <w:p w:rsidR="00767C03" w:rsidRDefault="00767C03" w:rsidP="00767C03">
      <w:pPr>
        <w:rPr>
          <w:rFonts w:cs="Arial"/>
        </w:rPr>
      </w:pPr>
    </w:p>
    <w:p w:rsidR="00767C03" w:rsidRDefault="00767C03" w:rsidP="00767C03">
      <w:pPr>
        <w:pStyle w:val="Ttulo2"/>
        <w:widowControl w:val="0"/>
        <w:tabs>
          <w:tab w:val="left" w:pos="1080"/>
        </w:tabs>
        <w:spacing w:before="0" w:after="0" w:line="240" w:lineRule="auto"/>
        <w:ind w:left="1080" w:hanging="720"/>
      </w:pPr>
      <w:bookmarkStart w:id="8" w:name="_Toc404614700"/>
      <w:r>
        <w:t>Conceitos associados</w:t>
      </w:r>
      <w:bookmarkEnd w:id="8"/>
    </w:p>
    <w:p w:rsidR="00767C03" w:rsidRDefault="00767C03" w:rsidP="00767C03">
      <w:pPr>
        <w:pStyle w:val="Cabealho"/>
        <w:rPr>
          <w:rFonts w:cs="Arial"/>
        </w:rPr>
      </w:pPr>
    </w:p>
    <w:p w:rsidR="00767C03" w:rsidRDefault="00767C03" w:rsidP="00767C03">
      <w:pPr>
        <w:ind w:firstLine="360"/>
        <w:rPr>
          <w:rFonts w:eastAsia="Arial Unicode MS" w:cs="Arial"/>
        </w:rPr>
      </w:pPr>
      <w:r>
        <w:rPr>
          <w:rFonts w:eastAsia="Arial Unicode MS" w:cs="Arial"/>
        </w:rPr>
        <w:t>Não se aplica.</w:t>
      </w:r>
    </w:p>
    <w:p w:rsidR="00767C03" w:rsidRDefault="00767C03" w:rsidP="00767C03">
      <w:pPr>
        <w:pStyle w:val="Ttulo1"/>
        <w:keepNext w:val="0"/>
        <w:widowControl w:val="0"/>
        <w:spacing w:before="0" w:line="240" w:lineRule="auto"/>
        <w:ind w:left="540" w:hanging="540"/>
      </w:pPr>
      <w:r>
        <w:rPr>
          <w:b w:val="0"/>
          <w:bCs w:val="0"/>
        </w:rPr>
        <w:br w:type="page"/>
      </w:r>
      <w:bookmarkStart w:id="9" w:name="_Toc404614701"/>
      <w:r>
        <w:lastRenderedPageBreak/>
        <w:t>Diagrama</w:t>
      </w:r>
      <w:bookmarkEnd w:id="9"/>
    </w:p>
    <w:p w:rsidR="00767C03" w:rsidRDefault="00767C03" w:rsidP="00767C03">
      <w:pPr>
        <w:pStyle w:val="Cabealho"/>
        <w:widowControl w:val="0"/>
        <w:tabs>
          <w:tab w:val="left" w:pos="708"/>
        </w:tabs>
        <w:rPr>
          <w:rFonts w:cs="Arial"/>
        </w:rPr>
      </w:pPr>
    </w:p>
    <w:p w:rsidR="00767C03" w:rsidRDefault="00767C03" w:rsidP="00767C03">
      <w:pPr>
        <w:widowControl w:val="0"/>
        <w:jc w:val="center"/>
        <w:rPr>
          <w:rFonts w:cs="Arial"/>
        </w:rPr>
      </w:pPr>
    </w:p>
    <w:p w:rsidR="00767C03" w:rsidRDefault="007125AB" w:rsidP="00767C03">
      <w:pPr>
        <w:widowControl w:val="0"/>
        <w:ind w:left="0"/>
        <w:jc w:val="center"/>
        <w:rPr>
          <w:rFonts w:cs="Arial"/>
        </w:rPr>
      </w:pPr>
      <w:r>
        <w:rPr>
          <w:rFonts w:cs="Arial"/>
          <w:noProof/>
        </w:rPr>
        <mc:AlternateContent>
          <mc:Choice Requires="wpc">
            <w:drawing>
              <wp:inline distT="0" distB="0" distL="0" distR="0">
                <wp:extent cx="5753100" cy="2438400"/>
                <wp:effectExtent l="0" t="0" r="0" b="0"/>
                <wp:docPr id="35" name="Tela 3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Oval 5"/>
                        <wps:cNvSpPr>
                          <a:spLocks noChangeArrowheads="1"/>
                        </wps:cNvSpPr>
                        <wps:spPr bwMode="auto">
                          <a:xfrm>
                            <a:off x="184150" y="1280795"/>
                            <a:ext cx="158115" cy="1574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 name="Line 6"/>
                        <wps:cNvCnPr/>
                        <wps:spPr bwMode="auto">
                          <a:xfrm>
                            <a:off x="263525" y="1438275"/>
                            <a:ext cx="0" cy="15811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 name="Line 7"/>
                        <wps:cNvCnPr/>
                        <wps:spPr bwMode="auto">
                          <a:xfrm>
                            <a:off x="175895" y="1499870"/>
                            <a:ext cx="184150"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 name="Line 8"/>
                        <wps:cNvCnPr/>
                        <wps:spPr bwMode="auto">
                          <a:xfrm flipH="1">
                            <a:off x="158115" y="1596390"/>
                            <a:ext cx="105410" cy="15811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 name="Line 9"/>
                        <wps:cNvCnPr/>
                        <wps:spPr bwMode="auto">
                          <a:xfrm>
                            <a:off x="263525" y="1596390"/>
                            <a:ext cx="105410" cy="15811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 name="Rectangle 10"/>
                        <wps:cNvSpPr>
                          <a:spLocks noChangeArrowheads="1"/>
                        </wps:cNvSpPr>
                        <wps:spPr bwMode="auto">
                          <a:xfrm>
                            <a:off x="52705" y="1754505"/>
                            <a:ext cx="45910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Sistema</w:t>
                              </w:r>
                              <w:proofErr w:type="spellEnd"/>
                            </w:p>
                          </w:txbxContent>
                        </wps:txbx>
                        <wps:bodyPr rot="0" vert="horz" wrap="none" lIns="0" tIns="0" rIns="0" bIns="0" anchor="t" anchorCtr="0">
                          <a:spAutoFit/>
                        </wps:bodyPr>
                      </wps:wsp>
                      <wps:wsp>
                        <wps:cNvPr id="13" name="Rectangle 11"/>
                        <wps:cNvSpPr>
                          <a:spLocks noChangeArrowheads="1"/>
                        </wps:cNvSpPr>
                        <wps:spPr bwMode="auto">
                          <a:xfrm>
                            <a:off x="1010285" y="17780"/>
                            <a:ext cx="1888490" cy="10477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4" name="Rectangle 12"/>
                        <wps:cNvSpPr>
                          <a:spLocks noChangeArrowheads="1"/>
                        </wps:cNvSpPr>
                        <wps:spPr bwMode="auto">
                          <a:xfrm>
                            <a:off x="1010285" y="114300"/>
                            <a:ext cx="4725035" cy="230632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5" name="Rectangle 13"/>
                        <wps:cNvSpPr>
                          <a:spLocks noChangeArrowheads="1"/>
                        </wps:cNvSpPr>
                        <wps:spPr bwMode="auto">
                          <a:xfrm>
                            <a:off x="1290955" y="227965"/>
                            <a:ext cx="39579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r>
                                <w:rPr>
                                  <w:rFonts w:ascii="Tahoma" w:hAnsi="Tahoma" w:cs="Tahoma"/>
                                  <w:color w:val="000000"/>
                                  <w:sz w:val="18"/>
                                  <w:szCs w:val="18"/>
                                  <w:lang w:val="en-US"/>
                                </w:rPr>
                                <w:t xml:space="preserve">UCS - </w:t>
                              </w:r>
                              <w:proofErr w:type="spellStart"/>
                              <w:r>
                                <w:rPr>
                                  <w:rFonts w:ascii="Tahoma" w:hAnsi="Tahoma" w:cs="Tahoma"/>
                                  <w:color w:val="000000"/>
                                  <w:sz w:val="18"/>
                                  <w:szCs w:val="18"/>
                                  <w:lang w:val="en-US"/>
                                </w:rPr>
                                <w:t>Autorizar</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aumento</w:t>
                              </w:r>
                              <w:proofErr w:type="spellEnd"/>
                              <w:r>
                                <w:rPr>
                                  <w:rFonts w:ascii="Tahoma" w:hAnsi="Tahoma" w:cs="Tahoma"/>
                                  <w:color w:val="000000"/>
                                  <w:sz w:val="18"/>
                                  <w:szCs w:val="18"/>
                                  <w:lang w:val="en-US"/>
                                </w:rPr>
                                <w:t xml:space="preserve"> do </w:t>
                              </w:r>
                              <w:proofErr w:type="spellStart"/>
                              <w:r>
                                <w:rPr>
                                  <w:rFonts w:ascii="Tahoma" w:hAnsi="Tahoma" w:cs="Tahoma"/>
                                  <w:color w:val="000000"/>
                                  <w:sz w:val="18"/>
                                  <w:szCs w:val="18"/>
                                  <w:lang w:val="en-US"/>
                                </w:rPr>
                                <w:t>salário</w:t>
                              </w:r>
                              <w:proofErr w:type="spellEnd"/>
                              <w:r>
                                <w:rPr>
                                  <w:rFonts w:ascii="Tahoma" w:hAnsi="Tahoma" w:cs="Tahoma"/>
                                  <w:color w:val="000000"/>
                                  <w:sz w:val="18"/>
                                  <w:szCs w:val="18"/>
                                  <w:lang w:val="en-US"/>
                                </w:rPr>
                                <w:t xml:space="preserve"> de </w:t>
                              </w:r>
                              <w:proofErr w:type="spellStart"/>
                              <w:r>
                                <w:rPr>
                                  <w:rFonts w:ascii="Tahoma" w:hAnsi="Tahoma" w:cs="Tahoma"/>
                                  <w:color w:val="000000"/>
                                  <w:sz w:val="18"/>
                                  <w:szCs w:val="18"/>
                                  <w:lang w:val="en-US"/>
                                </w:rPr>
                                <w:t>contribuição</w:t>
                              </w:r>
                              <w:proofErr w:type="spellEnd"/>
                              <w:r>
                                <w:rPr>
                                  <w:rFonts w:ascii="Tahoma" w:hAnsi="Tahoma" w:cs="Tahoma"/>
                                  <w:color w:val="000000"/>
                                  <w:sz w:val="18"/>
                                  <w:szCs w:val="18"/>
                                  <w:lang w:val="en-US"/>
                                </w:rPr>
                                <w:t xml:space="preserve"> das </w:t>
                              </w:r>
                              <w:proofErr w:type="spellStart"/>
                              <w:r>
                                <w:rPr>
                                  <w:rFonts w:ascii="Tahoma" w:hAnsi="Tahoma" w:cs="Tahoma"/>
                                  <w:color w:val="000000"/>
                                  <w:sz w:val="18"/>
                                  <w:szCs w:val="18"/>
                                  <w:lang w:val="en-US"/>
                                </w:rPr>
                                <w:t>pensões</w:t>
                              </w:r>
                              <w:proofErr w:type="spellEnd"/>
                              <w:r>
                                <w:rPr>
                                  <w:rFonts w:ascii="Tahoma" w:hAnsi="Tahoma" w:cs="Tahoma"/>
                                  <w:color w:val="000000"/>
                                  <w:sz w:val="18"/>
                                  <w:szCs w:val="18"/>
                                  <w:lang w:val="en-US"/>
                                </w:rPr>
                                <w:t xml:space="preserve"> com </w:t>
                              </w:r>
                              <w:proofErr w:type="spellStart"/>
                              <w:r>
                                <w:rPr>
                                  <w:rFonts w:ascii="Tahoma" w:hAnsi="Tahoma" w:cs="Tahoma"/>
                                  <w:color w:val="000000"/>
                                  <w:sz w:val="18"/>
                                  <w:szCs w:val="18"/>
                                  <w:lang w:val="en-US"/>
                                </w:rPr>
                                <w:t>paridade</w:t>
                              </w:r>
                              <w:proofErr w:type="spellEnd"/>
                            </w:p>
                          </w:txbxContent>
                        </wps:txbx>
                        <wps:bodyPr rot="0" vert="horz" wrap="none" lIns="0" tIns="0" rIns="0" bIns="0" anchor="t" anchorCtr="0">
                          <a:spAutoFit/>
                        </wps:bodyPr>
                      </wps:wsp>
                      <wps:wsp>
                        <wps:cNvPr id="16" name="Oval 14"/>
                        <wps:cNvSpPr>
                          <a:spLocks noChangeArrowheads="1"/>
                        </wps:cNvSpPr>
                        <wps:spPr bwMode="auto">
                          <a:xfrm>
                            <a:off x="1176655" y="517525"/>
                            <a:ext cx="2091055" cy="78930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7" name="Rectangle 15"/>
                        <wps:cNvSpPr>
                          <a:spLocks noChangeArrowheads="1"/>
                        </wps:cNvSpPr>
                        <wps:spPr bwMode="auto">
                          <a:xfrm>
                            <a:off x="1545590" y="640080"/>
                            <a:ext cx="131953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Autorizar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Aumento</w:t>
                              </w:r>
                              <w:proofErr w:type="spellEnd"/>
                              <w:r>
                                <w:rPr>
                                  <w:rFonts w:ascii="Tahoma" w:hAnsi="Tahoma" w:cs="Tahoma"/>
                                  <w:b/>
                                  <w:bCs/>
                                  <w:color w:val="000000"/>
                                  <w:sz w:val="18"/>
                                  <w:szCs w:val="18"/>
                                  <w:lang w:val="en-US"/>
                                </w:rPr>
                                <w:t xml:space="preserve"> dos </w:t>
                              </w:r>
                            </w:p>
                          </w:txbxContent>
                        </wps:txbx>
                        <wps:bodyPr rot="0" vert="horz" wrap="none" lIns="0" tIns="0" rIns="0" bIns="0" anchor="t" anchorCtr="0">
                          <a:spAutoFit/>
                        </wps:bodyPr>
                      </wps:wsp>
                      <wps:wsp>
                        <wps:cNvPr id="18" name="Rectangle 16"/>
                        <wps:cNvSpPr>
                          <a:spLocks noChangeArrowheads="1"/>
                        </wps:cNvSpPr>
                        <wps:spPr bwMode="auto">
                          <a:xfrm>
                            <a:off x="1528445" y="780415"/>
                            <a:ext cx="139509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Salários</w:t>
                              </w:r>
                              <w:proofErr w:type="spellEnd"/>
                              <w:r>
                                <w:rPr>
                                  <w:rFonts w:ascii="Tahoma" w:hAnsi="Tahoma" w:cs="Tahoma"/>
                                  <w:b/>
                                  <w:bCs/>
                                  <w:color w:val="000000"/>
                                  <w:sz w:val="18"/>
                                  <w:szCs w:val="18"/>
                                  <w:lang w:val="en-US"/>
                                </w:rPr>
                                <w:t xml:space="preserve"> de </w:t>
                              </w:r>
                              <w:proofErr w:type="spellStart"/>
                              <w:r>
                                <w:rPr>
                                  <w:rFonts w:ascii="Tahoma" w:hAnsi="Tahoma" w:cs="Tahoma"/>
                                  <w:b/>
                                  <w:bCs/>
                                  <w:color w:val="000000"/>
                                  <w:sz w:val="18"/>
                                  <w:szCs w:val="18"/>
                                  <w:lang w:val="en-US"/>
                                </w:rPr>
                                <w:t>Contribuição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19" name="Rectangle 17"/>
                        <wps:cNvSpPr>
                          <a:spLocks noChangeArrowheads="1"/>
                        </wps:cNvSpPr>
                        <wps:spPr bwMode="auto">
                          <a:xfrm>
                            <a:off x="1721485" y="920750"/>
                            <a:ext cx="9785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gramStart"/>
                              <w:r>
                                <w:rPr>
                                  <w:rFonts w:ascii="Tahoma" w:hAnsi="Tahoma" w:cs="Tahoma"/>
                                  <w:b/>
                                  <w:bCs/>
                                  <w:color w:val="000000"/>
                                  <w:sz w:val="18"/>
                                  <w:szCs w:val="18"/>
                                  <w:lang w:val="en-US"/>
                                </w:rPr>
                                <w:t>das</w:t>
                              </w:r>
                              <w:proofErr w:type="gram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Pensões</w:t>
                              </w:r>
                              <w:proofErr w:type="spellEnd"/>
                              <w:r>
                                <w:rPr>
                                  <w:rFonts w:ascii="Tahoma" w:hAnsi="Tahoma" w:cs="Tahoma"/>
                                  <w:b/>
                                  <w:bCs/>
                                  <w:color w:val="000000"/>
                                  <w:sz w:val="18"/>
                                  <w:szCs w:val="18"/>
                                  <w:lang w:val="en-US"/>
                                </w:rPr>
                                <w:t xml:space="preserve"> com </w:t>
                              </w:r>
                            </w:p>
                          </w:txbxContent>
                        </wps:txbx>
                        <wps:bodyPr rot="0" vert="horz" wrap="none" lIns="0" tIns="0" rIns="0" bIns="0" anchor="t" anchorCtr="0">
                          <a:spAutoFit/>
                        </wps:bodyPr>
                      </wps:wsp>
                      <wps:wsp>
                        <wps:cNvPr id="20" name="Rectangle 18"/>
                        <wps:cNvSpPr>
                          <a:spLocks noChangeArrowheads="1"/>
                        </wps:cNvSpPr>
                        <wps:spPr bwMode="auto">
                          <a:xfrm>
                            <a:off x="1976120" y="1061085"/>
                            <a:ext cx="50800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Paridade</w:t>
                              </w:r>
                              <w:proofErr w:type="spellEnd"/>
                            </w:p>
                          </w:txbxContent>
                        </wps:txbx>
                        <wps:bodyPr rot="0" vert="horz" wrap="none" lIns="0" tIns="0" rIns="0" bIns="0" anchor="t" anchorCtr="0">
                          <a:spAutoFit/>
                        </wps:bodyPr>
                      </wps:wsp>
                      <wps:wsp>
                        <wps:cNvPr id="21" name="Oval 19"/>
                        <wps:cNvSpPr>
                          <a:spLocks noChangeArrowheads="1"/>
                        </wps:cNvSpPr>
                        <wps:spPr bwMode="auto">
                          <a:xfrm>
                            <a:off x="3504565" y="517525"/>
                            <a:ext cx="2011680" cy="78930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 name="Rectangle 20"/>
                        <wps:cNvSpPr>
                          <a:spLocks noChangeArrowheads="1"/>
                        </wps:cNvSpPr>
                        <wps:spPr bwMode="auto">
                          <a:xfrm>
                            <a:off x="3855720" y="640080"/>
                            <a:ext cx="128651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Cancelar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Aumento</w:t>
                              </w:r>
                              <w:proofErr w:type="spellEnd"/>
                              <w:r>
                                <w:rPr>
                                  <w:rFonts w:ascii="Tahoma" w:hAnsi="Tahoma" w:cs="Tahoma"/>
                                  <w:b/>
                                  <w:bCs/>
                                  <w:color w:val="000000"/>
                                  <w:sz w:val="18"/>
                                  <w:szCs w:val="18"/>
                                  <w:lang w:val="en-US"/>
                                </w:rPr>
                                <w:t xml:space="preserve"> dos </w:t>
                              </w:r>
                            </w:p>
                          </w:txbxContent>
                        </wps:txbx>
                        <wps:bodyPr rot="0" vert="horz" wrap="none" lIns="0" tIns="0" rIns="0" bIns="0" anchor="t" anchorCtr="0">
                          <a:spAutoFit/>
                        </wps:bodyPr>
                      </wps:wsp>
                      <wps:wsp>
                        <wps:cNvPr id="23" name="Rectangle 21"/>
                        <wps:cNvSpPr>
                          <a:spLocks noChangeArrowheads="1"/>
                        </wps:cNvSpPr>
                        <wps:spPr bwMode="auto">
                          <a:xfrm>
                            <a:off x="4180840" y="780415"/>
                            <a:ext cx="6305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Salários</w:t>
                              </w:r>
                              <w:proofErr w:type="spellEnd"/>
                              <w:r>
                                <w:rPr>
                                  <w:rFonts w:ascii="Tahoma" w:hAnsi="Tahoma" w:cs="Tahoma"/>
                                  <w:b/>
                                  <w:bCs/>
                                  <w:color w:val="000000"/>
                                  <w:sz w:val="18"/>
                                  <w:szCs w:val="18"/>
                                  <w:lang w:val="en-US"/>
                                </w:rPr>
                                <w:t xml:space="preserve"> de </w:t>
                              </w:r>
                            </w:p>
                          </w:txbxContent>
                        </wps:txbx>
                        <wps:bodyPr rot="0" vert="horz" wrap="none" lIns="0" tIns="0" rIns="0" bIns="0" anchor="t" anchorCtr="0">
                          <a:spAutoFit/>
                        </wps:bodyPr>
                      </wps:wsp>
                      <wps:wsp>
                        <wps:cNvPr id="24" name="Rectangle 22"/>
                        <wps:cNvSpPr>
                          <a:spLocks noChangeArrowheads="1"/>
                        </wps:cNvSpPr>
                        <wps:spPr bwMode="auto">
                          <a:xfrm>
                            <a:off x="4022725" y="920750"/>
                            <a:ext cx="96393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Contribuição</w:t>
                              </w:r>
                              <w:proofErr w:type="spellEnd"/>
                              <w:r>
                                <w:rPr>
                                  <w:rFonts w:ascii="Tahoma" w:hAnsi="Tahoma" w:cs="Tahoma"/>
                                  <w:b/>
                                  <w:bCs/>
                                  <w:color w:val="000000"/>
                                  <w:sz w:val="18"/>
                                  <w:szCs w:val="18"/>
                                  <w:lang w:val="en-US"/>
                                </w:rPr>
                                <w:t xml:space="preserve"> das </w:t>
                              </w:r>
                            </w:p>
                          </w:txbxContent>
                        </wps:txbx>
                        <wps:bodyPr rot="0" vert="horz" wrap="none" lIns="0" tIns="0" rIns="0" bIns="0" anchor="t" anchorCtr="0">
                          <a:spAutoFit/>
                        </wps:bodyPr>
                      </wps:wsp>
                      <wps:wsp>
                        <wps:cNvPr id="25" name="Rectangle 23"/>
                        <wps:cNvSpPr>
                          <a:spLocks noChangeArrowheads="1"/>
                        </wps:cNvSpPr>
                        <wps:spPr bwMode="auto">
                          <a:xfrm>
                            <a:off x="3873500" y="1061085"/>
                            <a:ext cx="128714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Pensões</w:t>
                              </w:r>
                              <w:proofErr w:type="spellEnd"/>
                              <w:r>
                                <w:rPr>
                                  <w:rFonts w:ascii="Tahoma" w:hAnsi="Tahoma" w:cs="Tahoma"/>
                                  <w:b/>
                                  <w:bCs/>
                                  <w:color w:val="000000"/>
                                  <w:sz w:val="18"/>
                                  <w:szCs w:val="18"/>
                                  <w:lang w:val="en-US"/>
                                </w:rPr>
                                <w:t xml:space="preserve"> com </w:t>
                              </w:r>
                              <w:proofErr w:type="spellStart"/>
                              <w:r>
                                <w:rPr>
                                  <w:rFonts w:ascii="Tahoma" w:hAnsi="Tahoma" w:cs="Tahoma"/>
                                  <w:b/>
                                  <w:bCs/>
                                  <w:color w:val="000000"/>
                                  <w:sz w:val="18"/>
                                  <w:szCs w:val="18"/>
                                  <w:lang w:val="en-US"/>
                                </w:rPr>
                                <w:t>Paridade</w:t>
                              </w:r>
                              <w:proofErr w:type="spellEnd"/>
                            </w:p>
                          </w:txbxContent>
                        </wps:txbx>
                        <wps:bodyPr rot="0" vert="horz" wrap="none" lIns="0" tIns="0" rIns="0" bIns="0" anchor="t" anchorCtr="0">
                          <a:spAutoFit/>
                        </wps:bodyPr>
                      </wps:wsp>
                      <wps:wsp>
                        <wps:cNvPr id="26" name="Oval 24"/>
                        <wps:cNvSpPr>
                          <a:spLocks noChangeArrowheads="1"/>
                        </wps:cNvSpPr>
                        <wps:spPr bwMode="auto">
                          <a:xfrm>
                            <a:off x="1176655" y="1508760"/>
                            <a:ext cx="1941195" cy="81534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7" name="Rectangle 25"/>
                        <wps:cNvSpPr>
                          <a:spLocks noChangeArrowheads="1"/>
                        </wps:cNvSpPr>
                        <wps:spPr bwMode="auto">
                          <a:xfrm>
                            <a:off x="1572260" y="1631315"/>
                            <a:ext cx="111252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Listar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Aumento</w:t>
                              </w:r>
                              <w:proofErr w:type="spellEnd"/>
                              <w:r>
                                <w:rPr>
                                  <w:rFonts w:ascii="Tahoma" w:hAnsi="Tahoma" w:cs="Tahoma"/>
                                  <w:b/>
                                  <w:bCs/>
                                  <w:color w:val="000000"/>
                                  <w:sz w:val="18"/>
                                  <w:szCs w:val="18"/>
                                  <w:lang w:val="en-US"/>
                                </w:rPr>
                                <w:t xml:space="preserve"> dos </w:t>
                              </w:r>
                            </w:p>
                          </w:txbxContent>
                        </wps:txbx>
                        <wps:bodyPr rot="0" vert="horz" wrap="none" lIns="0" tIns="0" rIns="0" bIns="0" anchor="t" anchorCtr="0">
                          <a:spAutoFit/>
                        </wps:bodyPr>
                      </wps:wsp>
                      <wps:wsp>
                        <wps:cNvPr id="28" name="Rectangle 26"/>
                        <wps:cNvSpPr>
                          <a:spLocks noChangeArrowheads="1"/>
                        </wps:cNvSpPr>
                        <wps:spPr bwMode="auto">
                          <a:xfrm>
                            <a:off x="1818005" y="1771650"/>
                            <a:ext cx="6305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Salários</w:t>
                              </w:r>
                              <w:proofErr w:type="spellEnd"/>
                              <w:r>
                                <w:rPr>
                                  <w:rFonts w:ascii="Tahoma" w:hAnsi="Tahoma" w:cs="Tahoma"/>
                                  <w:b/>
                                  <w:bCs/>
                                  <w:color w:val="000000"/>
                                  <w:sz w:val="18"/>
                                  <w:szCs w:val="18"/>
                                  <w:lang w:val="en-US"/>
                                </w:rPr>
                                <w:t xml:space="preserve"> de </w:t>
                              </w:r>
                            </w:p>
                          </w:txbxContent>
                        </wps:txbx>
                        <wps:bodyPr rot="0" vert="horz" wrap="none" lIns="0" tIns="0" rIns="0" bIns="0" anchor="t" anchorCtr="0">
                          <a:spAutoFit/>
                        </wps:bodyPr>
                      </wps:wsp>
                      <wps:wsp>
                        <wps:cNvPr id="29" name="Rectangle 27"/>
                        <wps:cNvSpPr>
                          <a:spLocks noChangeArrowheads="1"/>
                        </wps:cNvSpPr>
                        <wps:spPr bwMode="auto">
                          <a:xfrm>
                            <a:off x="1659890" y="1911985"/>
                            <a:ext cx="96393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Contribuição</w:t>
                              </w:r>
                              <w:proofErr w:type="spellEnd"/>
                              <w:r>
                                <w:rPr>
                                  <w:rFonts w:ascii="Tahoma" w:hAnsi="Tahoma" w:cs="Tahoma"/>
                                  <w:b/>
                                  <w:bCs/>
                                  <w:color w:val="000000"/>
                                  <w:sz w:val="18"/>
                                  <w:szCs w:val="18"/>
                                  <w:lang w:val="en-US"/>
                                </w:rPr>
                                <w:t xml:space="preserve"> das </w:t>
                              </w:r>
                            </w:p>
                          </w:txbxContent>
                        </wps:txbx>
                        <wps:bodyPr rot="0" vert="horz" wrap="none" lIns="0" tIns="0" rIns="0" bIns="0" anchor="t" anchorCtr="0">
                          <a:spAutoFit/>
                        </wps:bodyPr>
                      </wps:wsp>
                      <wps:wsp>
                        <wps:cNvPr id="30" name="Rectangle 28"/>
                        <wps:cNvSpPr>
                          <a:spLocks noChangeArrowheads="1"/>
                        </wps:cNvSpPr>
                        <wps:spPr bwMode="auto">
                          <a:xfrm>
                            <a:off x="1510665" y="2052320"/>
                            <a:ext cx="128714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Pensões</w:t>
                              </w:r>
                              <w:proofErr w:type="spellEnd"/>
                              <w:r>
                                <w:rPr>
                                  <w:rFonts w:ascii="Tahoma" w:hAnsi="Tahoma" w:cs="Tahoma"/>
                                  <w:b/>
                                  <w:bCs/>
                                  <w:color w:val="000000"/>
                                  <w:sz w:val="18"/>
                                  <w:szCs w:val="18"/>
                                  <w:lang w:val="en-US"/>
                                </w:rPr>
                                <w:t xml:space="preserve"> com </w:t>
                              </w:r>
                              <w:proofErr w:type="spellStart"/>
                              <w:r>
                                <w:rPr>
                                  <w:rFonts w:ascii="Tahoma" w:hAnsi="Tahoma" w:cs="Tahoma"/>
                                  <w:b/>
                                  <w:bCs/>
                                  <w:color w:val="000000"/>
                                  <w:sz w:val="18"/>
                                  <w:szCs w:val="18"/>
                                  <w:lang w:val="en-US"/>
                                </w:rPr>
                                <w:t>Paridade</w:t>
                              </w:r>
                              <w:proofErr w:type="spellEnd"/>
                            </w:p>
                          </w:txbxContent>
                        </wps:txbx>
                        <wps:bodyPr rot="0" vert="horz" wrap="none" lIns="0" tIns="0" rIns="0" bIns="0" anchor="t" anchorCtr="0">
                          <a:spAutoFit/>
                        </wps:bodyPr>
                      </wps:wsp>
                      <wps:wsp>
                        <wps:cNvPr id="31" name="Line 29"/>
                        <wps:cNvCnPr/>
                        <wps:spPr bwMode="auto">
                          <a:xfrm>
                            <a:off x="394970" y="1561465"/>
                            <a:ext cx="615315" cy="0"/>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 name="Oval 30"/>
                        <wps:cNvSpPr>
                          <a:spLocks noChangeArrowheads="1"/>
                        </wps:cNvSpPr>
                        <wps:spPr bwMode="auto">
                          <a:xfrm>
                            <a:off x="3504565" y="1675130"/>
                            <a:ext cx="2064385" cy="39497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3" name="Rectangle 31"/>
                        <wps:cNvSpPr>
                          <a:spLocks noChangeArrowheads="1"/>
                        </wps:cNvSpPr>
                        <wps:spPr bwMode="auto">
                          <a:xfrm>
                            <a:off x="3970020" y="1736725"/>
                            <a:ext cx="11055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r>
                                <w:rPr>
                                  <w:rFonts w:ascii="Tahoma" w:hAnsi="Tahoma" w:cs="Tahoma"/>
                                  <w:b/>
                                  <w:bCs/>
                                  <w:color w:val="000000"/>
                                  <w:sz w:val="18"/>
                                  <w:szCs w:val="18"/>
                                  <w:lang w:val="en-US"/>
                                </w:rPr>
                                <w:t>Manter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órgãos</w:t>
                              </w:r>
                              <w:proofErr w:type="spellEnd"/>
                              <w:r>
                                <w:rPr>
                                  <w:rFonts w:ascii="Tahoma" w:hAnsi="Tahoma" w:cs="Tahoma"/>
                                  <w:b/>
                                  <w:bCs/>
                                  <w:color w:val="000000"/>
                                  <w:sz w:val="18"/>
                                  <w:szCs w:val="18"/>
                                  <w:lang w:val="en-US"/>
                                </w:rPr>
                                <w:t xml:space="preserve"> com </w:t>
                              </w:r>
                            </w:p>
                          </w:txbxContent>
                        </wps:txbx>
                        <wps:bodyPr rot="0" vert="horz" wrap="none" lIns="0" tIns="0" rIns="0" bIns="0" anchor="t" anchorCtr="0">
                          <a:spAutoFit/>
                        </wps:bodyPr>
                      </wps:wsp>
                      <wps:wsp>
                        <wps:cNvPr id="34" name="Rectangle 32"/>
                        <wps:cNvSpPr>
                          <a:spLocks noChangeArrowheads="1"/>
                        </wps:cNvSpPr>
                        <wps:spPr bwMode="auto">
                          <a:xfrm>
                            <a:off x="3864610" y="1877060"/>
                            <a:ext cx="135318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5AB" w:rsidRDefault="007125AB">
                              <w:pPr>
                                <w:ind w:left="0"/>
                              </w:pPr>
                              <w:proofErr w:type="spellStart"/>
                              <w:proofErr w:type="gramStart"/>
                              <w:r>
                                <w:rPr>
                                  <w:rFonts w:ascii="Tahoma" w:hAnsi="Tahoma" w:cs="Tahoma"/>
                                  <w:b/>
                                  <w:bCs/>
                                  <w:color w:val="000000"/>
                                  <w:sz w:val="18"/>
                                  <w:szCs w:val="18"/>
                                  <w:lang w:val="en-US"/>
                                </w:rPr>
                                <w:t>autorização</w:t>
                              </w:r>
                              <w:proofErr w:type="spellEnd"/>
                              <w:proofErr w:type="gram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automática</w:t>
                              </w:r>
                              <w:proofErr w:type="spellEnd"/>
                            </w:p>
                          </w:txbxContent>
                        </wps:txbx>
                        <wps:bodyPr rot="0" vert="horz" wrap="none" lIns="0" tIns="0" rIns="0" bIns="0" anchor="t" anchorCtr="0">
                          <a:spAutoFit/>
                        </wps:bodyPr>
                      </wps:wsp>
                    </wpc:wpc>
                  </a:graphicData>
                </a:graphic>
              </wp:inline>
            </w:drawing>
          </mc:Choice>
          <mc:Fallback>
            <w:pict>
              <v:group id="Tela 35" o:spid="_x0000_s1026" editas="canvas" style="width:453pt;height:192pt;mso-position-horizontal-relative:char;mso-position-vertical-relative:line" coordsize="57531,2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24384;visibility:visible;mso-wrap-style:square">
                  <v:fill o:detectmouseclick="t"/>
                  <v:path o:connecttype="none"/>
                </v:shape>
                <v:oval id="Oval 5" o:spid="_x0000_s1028" style="position:absolute;left:1841;top:12807;width:1581;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hp2sMA&#10;AADaAAAADwAAAGRycy9kb3ducmV2LnhtbESPQWsCMRSE7wX/Q3gFbzVbWUS2ZhcRCoUerNpDj8/N&#10;czd08xI3qcZ/3wiFHoeZ+YZZNckO4kJjMI4VPM8KEMSt04Y7BZ+H16cliBCRNQ6OScGNAjT15GGF&#10;lXZX3tFlHzuRIRwqVNDH6CspQ9uTxTBznjh7JzdajFmOndQjXjPcDnJeFAtp0XBe6NHTpqf2e/9j&#10;FXj/UZYpbU2Yp9PZvPNxd/s6KjV9TOsXEJFS/A//td+0ghLuV/INk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5hp2sMAAADaAAAADwAAAAAAAAAAAAAAAACYAgAAZHJzL2Rv&#10;d25yZXYueG1sUEsFBgAAAAAEAAQA9QAAAIgDAAAAAA==&#10;" fillcolor="#ffc" strokecolor="#903" strokeweight="0"/>
                <v:line id="Line 6" o:spid="_x0000_s1029" style="position:absolute;visibility:visible;mso-wrap-style:square" from="2635,14382" to="2635,15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NxHcAAAADaAAAADwAAAGRycy9kb3ducmV2LnhtbERPz2vCMBS+D/wfwhN2m6k7jFFNiwzF&#10;wRhM68HjM3k2ZclLbTLt/vvlMPD48f1e1qN34kpD7AIrmM8KEMQ6mI5bBYdm8/QKIiZkgy4wKfil&#10;CHU1eVhiacKNd3Tdp1bkEI4lKrAp9aWUUVvyGGehJ87cOQweU4ZDK82AtxzunXwuihfpsePcYLGn&#10;N0v6e//jFbj0JY/6VIRmve1Hvb7Yj09nlXqcjqsFiERjuov/3e9GQd6ar+QbIK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ODcR3AAAAA2gAAAA8AAAAAAAAAAAAAAAAA&#10;oQIAAGRycy9kb3ducmV2LnhtbFBLBQYAAAAABAAEAPkAAACOAwAAAAA=&#10;" strokecolor="#903" strokeweight="0"/>
                <v:line id="Line 7" o:spid="_x0000_s1030" style="position:absolute;visibility:visible;mso-wrap-style:square" from="1758,14998" to="3600,14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UhsIAAADaAAAADwAAAGRycy9kb3ducmV2LnhtbESPQWsCMRSE74X+h/AK3mq2HsRujVKK&#10;RUGEdvXQ4zN5bpYmL9tN1PXfN4LgcZiZb5jpvPdOnKiLTWAFL8MCBLEOpuFawW77+TwBEROyQReY&#10;FFwownz2+DDF0oQzf9OpSrXIEI4lKrAptaWUUVvyGIehJc7eIXQeU5ZdLU2H5wz3To6KYiw9NpwX&#10;LLb0YUn/VkevwKUv+aP3Rdgulm2vF392vXFWqcFT//4GIlGf7uFbe2UUvML1Sr4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UhsIAAADaAAAADwAAAAAAAAAAAAAA&#10;AAChAgAAZHJzL2Rvd25yZXYueG1sUEsFBgAAAAAEAAQA+QAAAJADAAAAAA==&#10;" strokecolor="#903" strokeweight="0"/>
                <v:line id="Line 8" o:spid="_x0000_s1031" style="position:absolute;flip:x;visibility:visible;mso-wrap-style:square" from="1581,15963" to="2635,17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QRf8EAAADbAAAADwAAAGRycy9kb3ducmV2LnhtbESPT4sCMQzF7wt+hxLBm3b0IOusVWRA&#10;0KO6HryFaeYPO02HadX67c1B2FvCe3nvl/U2uU49aAitZwPzWQaKuPS25drA72U//QYVIrLFzjMZ&#10;eFGA7Wb0tcbc+ief6HGOtZIQDjkaaGLsc61D2ZDDMPM9sWiVHxxGWYda2wGfEu46vciypXbYsjQ0&#10;2FPRUPl3vjsDx+J0O6R0vV1fVbHAOqRqZZMxk3Ha/YCKlOK/+XN9sIIv9PKLDKA3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BF/wQAAANsAAAAPAAAAAAAAAAAAAAAA&#10;AKECAABkcnMvZG93bnJldi54bWxQSwUGAAAAAAQABAD5AAAAjwMAAAAA&#10;" strokecolor="#903" strokeweight="0"/>
                <v:line id="Line 9" o:spid="_x0000_s1032" style="position:absolute;visibility:visible;mso-wrap-style:square" from="2635,15963" to="3689,17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3J0cEAAADbAAAADwAAAGRycy9kb3ducmV2LnhtbERPTWsCMRC9F/wPYYTeanY9FFmNixSL&#10;hVKw6sHjmIybpclku0l1+++bguBtHu9zFvXgnbhQH9vACspJAYJYB9Nyo+Cwf32agYgJ2aALTAp+&#10;KUK9HD0ssDLhyp902aVG5BCOFSqwKXWVlFFb8hgnoSPO3Dn0HlOGfSNNj9cc7p2cFsWz9NhybrDY&#10;0Ysl/bX78Qpc2sqjPhVhv950g15/2/cPZ5V6HA+rOYhEQ7qLb+43k+eX8P9LPkAu/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XcnRwQAAANsAAAAPAAAAAAAAAAAAAAAA&#10;AKECAABkcnMvZG93bnJldi54bWxQSwUGAAAAAAQABAD5AAAAjwMAAAAA&#10;" strokecolor="#903" strokeweight="0"/>
                <v:rect id="Rectangle 10" o:spid="_x0000_s1033" style="position:absolute;left:527;top:17545;width:4591;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Sistema</w:t>
                        </w:r>
                        <w:proofErr w:type="spellEnd"/>
                      </w:p>
                    </w:txbxContent>
                  </v:textbox>
                </v:rect>
                <v:rect id="Rectangle 11" o:spid="_x0000_s1034" style="position:absolute;left:10102;top:177;width:18885;height:1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buGb4A&#10;AADbAAAADwAAAGRycy9kb3ducmV2LnhtbERP22oCMRB9L/gPYQRfSs2qoLI1igqCLyJVP2C6me41&#10;kyWJuv69EYS+zeFcZ7HqTCNu5HxpWcFomIAgzqwuOVdwOe++5iB8QNbYWCYFD/KwWvY+Fphqe+cf&#10;up1CLmII+xQVFCG0qZQ+K8igH9qWOHJ/1hkMEbpcaof3GG4aOU6SqTRYcmwosKVtQVl9uhoF61r6&#10;zzojXx2us2M1ta7Cza9Sg363/gYRqAv/4rd7r+P8Cbx+iQfI5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XW7hm+AAAA2wAAAA8AAAAAAAAAAAAAAAAAmAIAAGRycy9kb3ducmV2&#10;LnhtbFBLBQYAAAAABAAEAPUAAACDAwAAAAA=&#10;" fillcolor="#ffc" strokecolor="#903" strokeweight="0"/>
                <v:rect id="Rectangle 12" o:spid="_x0000_s1035" style="position:absolute;left:10102;top:1143;width:47251;height:230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92bb4A&#10;AADbAAAADwAAAGRycy9kb3ducmV2LnhtbERP22oCMRB9L/gPYQRfSs0qorI1igqCLyJVP2C6me41&#10;kyWJuv69EYS+zeFcZ7HqTCNu5HxpWcFomIAgzqwuOVdwOe++5iB8QNbYWCYFD/KwWvY+Fphqe+cf&#10;up1CLmII+xQVFCG0qZQ+K8igH9qWOHJ/1hkMEbpcaof3GG4aOU6SqTRYcmwosKVtQVl9uhoF61r6&#10;zzojXx2us2M1ta7Cza9Sg363/gYRqAv/4rd7r+P8Cbx+iQfI5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o/dm2+AAAA2wAAAA8AAAAAAAAAAAAAAAAAmAIAAGRycy9kb3ducmV2&#10;LnhtbFBLBQYAAAAABAAEAPUAAACDAwAAAAA=&#10;" fillcolor="#ffc" strokecolor="#903" strokeweight="0"/>
                <v:rect id="Rectangle 13" o:spid="_x0000_s1036" style="position:absolute;left:12909;top:2279;width:39580;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7125AB" w:rsidRDefault="007125AB">
                        <w:pPr>
                          <w:ind w:left="0"/>
                        </w:pPr>
                        <w:r>
                          <w:rPr>
                            <w:rFonts w:ascii="Tahoma" w:hAnsi="Tahoma" w:cs="Tahoma"/>
                            <w:color w:val="000000"/>
                            <w:sz w:val="18"/>
                            <w:szCs w:val="18"/>
                            <w:lang w:val="en-US"/>
                          </w:rPr>
                          <w:t xml:space="preserve">UCS - </w:t>
                        </w:r>
                        <w:proofErr w:type="spellStart"/>
                        <w:r>
                          <w:rPr>
                            <w:rFonts w:ascii="Tahoma" w:hAnsi="Tahoma" w:cs="Tahoma"/>
                            <w:color w:val="000000"/>
                            <w:sz w:val="18"/>
                            <w:szCs w:val="18"/>
                            <w:lang w:val="en-US"/>
                          </w:rPr>
                          <w:t>Autorizar</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aumento</w:t>
                        </w:r>
                        <w:proofErr w:type="spellEnd"/>
                        <w:r>
                          <w:rPr>
                            <w:rFonts w:ascii="Tahoma" w:hAnsi="Tahoma" w:cs="Tahoma"/>
                            <w:color w:val="000000"/>
                            <w:sz w:val="18"/>
                            <w:szCs w:val="18"/>
                            <w:lang w:val="en-US"/>
                          </w:rPr>
                          <w:t xml:space="preserve"> do </w:t>
                        </w:r>
                        <w:proofErr w:type="spellStart"/>
                        <w:r>
                          <w:rPr>
                            <w:rFonts w:ascii="Tahoma" w:hAnsi="Tahoma" w:cs="Tahoma"/>
                            <w:color w:val="000000"/>
                            <w:sz w:val="18"/>
                            <w:szCs w:val="18"/>
                            <w:lang w:val="en-US"/>
                          </w:rPr>
                          <w:t>salário</w:t>
                        </w:r>
                        <w:proofErr w:type="spellEnd"/>
                        <w:r>
                          <w:rPr>
                            <w:rFonts w:ascii="Tahoma" w:hAnsi="Tahoma" w:cs="Tahoma"/>
                            <w:color w:val="000000"/>
                            <w:sz w:val="18"/>
                            <w:szCs w:val="18"/>
                            <w:lang w:val="en-US"/>
                          </w:rPr>
                          <w:t xml:space="preserve"> de </w:t>
                        </w:r>
                        <w:proofErr w:type="spellStart"/>
                        <w:r>
                          <w:rPr>
                            <w:rFonts w:ascii="Tahoma" w:hAnsi="Tahoma" w:cs="Tahoma"/>
                            <w:color w:val="000000"/>
                            <w:sz w:val="18"/>
                            <w:szCs w:val="18"/>
                            <w:lang w:val="en-US"/>
                          </w:rPr>
                          <w:t>contribuição</w:t>
                        </w:r>
                        <w:proofErr w:type="spellEnd"/>
                        <w:r>
                          <w:rPr>
                            <w:rFonts w:ascii="Tahoma" w:hAnsi="Tahoma" w:cs="Tahoma"/>
                            <w:color w:val="000000"/>
                            <w:sz w:val="18"/>
                            <w:szCs w:val="18"/>
                            <w:lang w:val="en-US"/>
                          </w:rPr>
                          <w:t xml:space="preserve"> das </w:t>
                        </w:r>
                        <w:proofErr w:type="spellStart"/>
                        <w:r>
                          <w:rPr>
                            <w:rFonts w:ascii="Tahoma" w:hAnsi="Tahoma" w:cs="Tahoma"/>
                            <w:color w:val="000000"/>
                            <w:sz w:val="18"/>
                            <w:szCs w:val="18"/>
                            <w:lang w:val="en-US"/>
                          </w:rPr>
                          <w:t>pensões</w:t>
                        </w:r>
                        <w:proofErr w:type="spellEnd"/>
                        <w:r>
                          <w:rPr>
                            <w:rFonts w:ascii="Tahoma" w:hAnsi="Tahoma" w:cs="Tahoma"/>
                            <w:color w:val="000000"/>
                            <w:sz w:val="18"/>
                            <w:szCs w:val="18"/>
                            <w:lang w:val="en-US"/>
                          </w:rPr>
                          <w:t xml:space="preserve"> com </w:t>
                        </w:r>
                        <w:proofErr w:type="spellStart"/>
                        <w:r>
                          <w:rPr>
                            <w:rFonts w:ascii="Tahoma" w:hAnsi="Tahoma" w:cs="Tahoma"/>
                            <w:color w:val="000000"/>
                            <w:sz w:val="18"/>
                            <w:szCs w:val="18"/>
                            <w:lang w:val="en-US"/>
                          </w:rPr>
                          <w:t>paridade</w:t>
                        </w:r>
                        <w:proofErr w:type="spellEnd"/>
                      </w:p>
                    </w:txbxContent>
                  </v:textbox>
                </v:rect>
                <v:oval id="Oval 14" o:spid="_x0000_s1037" style="position:absolute;left:11766;top:5175;width:20911;height:7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4wcAA&#10;AADbAAAADwAAAGRycy9kb3ducmV2LnhtbERPTWsCMRC9F/wPYYTearYiUlajSEEQPFitB4/jZtwN&#10;biZxEzX++6YgeJvH+5zpPNlW3KgLxrGCz0EBgrhy2nCtYP+7/PgCESKyxtYxKXhQgPms9zbFUrs7&#10;b+m2i7XIIRxKVNDE6EspQ9WQxTBwnjhzJ9dZjBl2tdQd3nO4beWwKMbSouHc0KCn74aq8+5qFXj/&#10;MxqltDFhmE4Xs+bj9nE4KvXeT4sJiEgpvsRP90rn+WP4/yUfIG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74wcAAAADbAAAADwAAAAAAAAAAAAAAAACYAgAAZHJzL2Rvd25y&#10;ZXYueG1sUEsFBgAAAAAEAAQA9QAAAIUDAAAAAA==&#10;" fillcolor="#ffc" strokecolor="#903" strokeweight="0"/>
                <v:rect id="Rectangle 15" o:spid="_x0000_s1038" style="position:absolute;left:15455;top:6400;width:13196;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Autorizar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Aumento</w:t>
                        </w:r>
                        <w:proofErr w:type="spellEnd"/>
                        <w:r>
                          <w:rPr>
                            <w:rFonts w:ascii="Tahoma" w:hAnsi="Tahoma" w:cs="Tahoma"/>
                            <w:b/>
                            <w:bCs/>
                            <w:color w:val="000000"/>
                            <w:sz w:val="18"/>
                            <w:szCs w:val="18"/>
                            <w:lang w:val="en-US"/>
                          </w:rPr>
                          <w:t xml:space="preserve"> dos </w:t>
                        </w:r>
                      </w:p>
                    </w:txbxContent>
                  </v:textbox>
                </v:rect>
                <v:rect id="Rectangle 16" o:spid="_x0000_s1039" style="position:absolute;left:15284;top:7804;width:13951;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Salários</w:t>
                        </w:r>
                        <w:proofErr w:type="spellEnd"/>
                        <w:r>
                          <w:rPr>
                            <w:rFonts w:ascii="Tahoma" w:hAnsi="Tahoma" w:cs="Tahoma"/>
                            <w:b/>
                            <w:bCs/>
                            <w:color w:val="000000"/>
                            <w:sz w:val="18"/>
                            <w:szCs w:val="18"/>
                            <w:lang w:val="en-US"/>
                          </w:rPr>
                          <w:t xml:space="preserve"> de </w:t>
                        </w:r>
                        <w:proofErr w:type="spellStart"/>
                        <w:r>
                          <w:rPr>
                            <w:rFonts w:ascii="Tahoma" w:hAnsi="Tahoma" w:cs="Tahoma"/>
                            <w:b/>
                            <w:bCs/>
                            <w:color w:val="000000"/>
                            <w:sz w:val="18"/>
                            <w:szCs w:val="18"/>
                            <w:lang w:val="en-US"/>
                          </w:rPr>
                          <w:t>Contribuição</w:t>
                        </w:r>
                        <w:proofErr w:type="spellEnd"/>
                        <w:r>
                          <w:rPr>
                            <w:rFonts w:ascii="Tahoma" w:hAnsi="Tahoma" w:cs="Tahoma"/>
                            <w:b/>
                            <w:bCs/>
                            <w:color w:val="000000"/>
                            <w:sz w:val="18"/>
                            <w:szCs w:val="18"/>
                            <w:lang w:val="en-US"/>
                          </w:rPr>
                          <w:t xml:space="preserve"> </w:t>
                        </w:r>
                      </w:p>
                    </w:txbxContent>
                  </v:textbox>
                </v:rect>
                <v:rect id="Rectangle 17" o:spid="_x0000_s1040" style="position:absolute;left:17214;top:9207;width:9786;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7125AB" w:rsidRDefault="007125AB">
                        <w:pPr>
                          <w:ind w:left="0"/>
                        </w:pPr>
                        <w:proofErr w:type="gramStart"/>
                        <w:r>
                          <w:rPr>
                            <w:rFonts w:ascii="Tahoma" w:hAnsi="Tahoma" w:cs="Tahoma"/>
                            <w:b/>
                            <w:bCs/>
                            <w:color w:val="000000"/>
                            <w:sz w:val="18"/>
                            <w:szCs w:val="18"/>
                            <w:lang w:val="en-US"/>
                          </w:rPr>
                          <w:t>das</w:t>
                        </w:r>
                        <w:proofErr w:type="gram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Pensões</w:t>
                        </w:r>
                        <w:proofErr w:type="spellEnd"/>
                        <w:r>
                          <w:rPr>
                            <w:rFonts w:ascii="Tahoma" w:hAnsi="Tahoma" w:cs="Tahoma"/>
                            <w:b/>
                            <w:bCs/>
                            <w:color w:val="000000"/>
                            <w:sz w:val="18"/>
                            <w:szCs w:val="18"/>
                            <w:lang w:val="en-US"/>
                          </w:rPr>
                          <w:t xml:space="preserve"> com </w:t>
                        </w:r>
                      </w:p>
                    </w:txbxContent>
                  </v:textbox>
                </v:rect>
                <v:rect id="Rectangle 18" o:spid="_x0000_s1041" style="position:absolute;left:19761;top:10610;width:5080;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Paridade</w:t>
                        </w:r>
                        <w:proofErr w:type="spellEnd"/>
                      </w:p>
                    </w:txbxContent>
                  </v:textbox>
                </v:rect>
                <v:oval id="Oval 19" o:spid="_x0000_s1042" style="position:absolute;left:35045;top:5175;width:20117;height:7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qCMIA&#10;AADbAAAADwAAAGRycy9kb3ducmV2LnhtbESPQWsCMRSE74L/ITzBm2ZdpJStUYogCD1YrYcen5vn&#10;bujmJW5Sjf++KQgeh5n5hlmsku3ElfpgHCuYTQsQxLXThhsFx6/N5BVEiMgaO8ek4E4BVsvhYIGV&#10;djfe0/UQG5EhHCpU0MboKylD3ZLFMHWeOHtn11uMWfaN1D3eMtx2siyKF2nRcF5o0dO6pfrn8GsV&#10;eP85n6e0M6FM54v54NP+/n1SajxK728gIqX4DD/aW62gn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i6oIwgAAANsAAAAPAAAAAAAAAAAAAAAAAJgCAABkcnMvZG93&#10;bnJldi54bWxQSwUGAAAAAAQABAD1AAAAhwMAAAAA&#10;" fillcolor="#ffc" strokecolor="#903" strokeweight="0"/>
                <v:rect id="Rectangle 20" o:spid="_x0000_s1043" style="position:absolute;left:38557;top:6400;width:12865;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Cancelar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Aumento</w:t>
                        </w:r>
                        <w:proofErr w:type="spellEnd"/>
                        <w:r>
                          <w:rPr>
                            <w:rFonts w:ascii="Tahoma" w:hAnsi="Tahoma" w:cs="Tahoma"/>
                            <w:b/>
                            <w:bCs/>
                            <w:color w:val="000000"/>
                            <w:sz w:val="18"/>
                            <w:szCs w:val="18"/>
                            <w:lang w:val="en-US"/>
                          </w:rPr>
                          <w:t xml:space="preserve"> dos </w:t>
                        </w:r>
                      </w:p>
                    </w:txbxContent>
                  </v:textbox>
                </v:rect>
                <v:rect id="Rectangle 21" o:spid="_x0000_s1044" style="position:absolute;left:41808;top:7804;width:6305;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Salários</w:t>
                        </w:r>
                        <w:proofErr w:type="spellEnd"/>
                        <w:r>
                          <w:rPr>
                            <w:rFonts w:ascii="Tahoma" w:hAnsi="Tahoma" w:cs="Tahoma"/>
                            <w:b/>
                            <w:bCs/>
                            <w:color w:val="000000"/>
                            <w:sz w:val="18"/>
                            <w:szCs w:val="18"/>
                            <w:lang w:val="en-US"/>
                          </w:rPr>
                          <w:t xml:space="preserve"> de </w:t>
                        </w:r>
                      </w:p>
                    </w:txbxContent>
                  </v:textbox>
                </v:rect>
                <v:rect id="Rectangle 22" o:spid="_x0000_s1045" style="position:absolute;left:40227;top:9207;width:9639;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Contribuição</w:t>
                        </w:r>
                        <w:proofErr w:type="spellEnd"/>
                        <w:r>
                          <w:rPr>
                            <w:rFonts w:ascii="Tahoma" w:hAnsi="Tahoma" w:cs="Tahoma"/>
                            <w:b/>
                            <w:bCs/>
                            <w:color w:val="000000"/>
                            <w:sz w:val="18"/>
                            <w:szCs w:val="18"/>
                            <w:lang w:val="en-US"/>
                          </w:rPr>
                          <w:t xml:space="preserve"> das </w:t>
                        </w:r>
                      </w:p>
                    </w:txbxContent>
                  </v:textbox>
                </v:rect>
                <v:rect id="Rectangle 23" o:spid="_x0000_s1046" style="position:absolute;left:38735;top:10610;width:12871;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Pensões</w:t>
                        </w:r>
                        <w:proofErr w:type="spellEnd"/>
                        <w:r>
                          <w:rPr>
                            <w:rFonts w:ascii="Tahoma" w:hAnsi="Tahoma" w:cs="Tahoma"/>
                            <w:b/>
                            <w:bCs/>
                            <w:color w:val="000000"/>
                            <w:sz w:val="18"/>
                            <w:szCs w:val="18"/>
                            <w:lang w:val="en-US"/>
                          </w:rPr>
                          <w:t xml:space="preserve"> com </w:t>
                        </w:r>
                        <w:proofErr w:type="spellStart"/>
                        <w:r>
                          <w:rPr>
                            <w:rFonts w:ascii="Tahoma" w:hAnsi="Tahoma" w:cs="Tahoma"/>
                            <w:b/>
                            <w:bCs/>
                            <w:color w:val="000000"/>
                            <w:sz w:val="18"/>
                            <w:szCs w:val="18"/>
                            <w:lang w:val="en-US"/>
                          </w:rPr>
                          <w:t>Paridade</w:t>
                        </w:r>
                        <w:proofErr w:type="spellEnd"/>
                      </w:p>
                    </w:txbxContent>
                  </v:textbox>
                </v:rect>
                <v:oval id="Oval 24" o:spid="_x0000_s1047" style="position:absolute;left:11766;top:15087;width:19412;height:8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IyfMIA&#10;AADbAAAADwAAAGRycy9kb3ducmV2LnhtbESPT2sCMRTE74V+h/AK3mq2i4isRimFQsGDfw8en5vn&#10;bujmJd2kGr+9EQSPw8z8hpktku3EmfpgHCv4GBYgiGunDTcK9rvv9wmIEJE1do5JwZUCLOavLzOs&#10;tLvwhs7b2IgM4VChgjZGX0kZ6pYshqHzxNk7ud5izLJvpO7xkuG2k2VRjKVFw3mhRU9fLdW/23+r&#10;wPv1aJTSyoQynf7Mko+b6+Go1OAtfU5BRErxGX60f7SCcgz3L/kH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YjJ8wgAAANsAAAAPAAAAAAAAAAAAAAAAAJgCAABkcnMvZG93&#10;bnJldi54bWxQSwUGAAAAAAQABAD1AAAAhwMAAAAA&#10;" fillcolor="#ffc" strokecolor="#903" strokeweight="0"/>
                <v:rect id="Rectangle 25" o:spid="_x0000_s1048" style="position:absolute;left:15722;top:16313;width:11125;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Listar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Aumento</w:t>
                        </w:r>
                        <w:proofErr w:type="spellEnd"/>
                        <w:r>
                          <w:rPr>
                            <w:rFonts w:ascii="Tahoma" w:hAnsi="Tahoma" w:cs="Tahoma"/>
                            <w:b/>
                            <w:bCs/>
                            <w:color w:val="000000"/>
                            <w:sz w:val="18"/>
                            <w:szCs w:val="18"/>
                            <w:lang w:val="en-US"/>
                          </w:rPr>
                          <w:t xml:space="preserve"> dos </w:t>
                        </w:r>
                      </w:p>
                    </w:txbxContent>
                  </v:textbox>
                </v:rect>
                <v:rect id="Rectangle 26" o:spid="_x0000_s1049" style="position:absolute;left:18180;top:17716;width:6305;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Salários</w:t>
                        </w:r>
                        <w:proofErr w:type="spellEnd"/>
                        <w:r>
                          <w:rPr>
                            <w:rFonts w:ascii="Tahoma" w:hAnsi="Tahoma" w:cs="Tahoma"/>
                            <w:b/>
                            <w:bCs/>
                            <w:color w:val="000000"/>
                            <w:sz w:val="18"/>
                            <w:szCs w:val="18"/>
                            <w:lang w:val="en-US"/>
                          </w:rPr>
                          <w:t xml:space="preserve"> de </w:t>
                        </w:r>
                      </w:p>
                    </w:txbxContent>
                  </v:textbox>
                </v:rect>
                <v:rect id="Rectangle 27" o:spid="_x0000_s1050" style="position:absolute;left:16598;top:19119;width:9640;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Contribuição</w:t>
                        </w:r>
                        <w:proofErr w:type="spellEnd"/>
                        <w:r>
                          <w:rPr>
                            <w:rFonts w:ascii="Tahoma" w:hAnsi="Tahoma" w:cs="Tahoma"/>
                            <w:b/>
                            <w:bCs/>
                            <w:color w:val="000000"/>
                            <w:sz w:val="18"/>
                            <w:szCs w:val="18"/>
                            <w:lang w:val="en-US"/>
                          </w:rPr>
                          <w:t xml:space="preserve"> das </w:t>
                        </w:r>
                      </w:p>
                    </w:txbxContent>
                  </v:textbox>
                </v:rect>
                <v:rect id="Rectangle 28" o:spid="_x0000_s1051" style="position:absolute;left:15106;top:20523;width:12872;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Pensões</w:t>
                        </w:r>
                        <w:proofErr w:type="spellEnd"/>
                        <w:r>
                          <w:rPr>
                            <w:rFonts w:ascii="Tahoma" w:hAnsi="Tahoma" w:cs="Tahoma"/>
                            <w:b/>
                            <w:bCs/>
                            <w:color w:val="000000"/>
                            <w:sz w:val="18"/>
                            <w:szCs w:val="18"/>
                            <w:lang w:val="en-US"/>
                          </w:rPr>
                          <w:t xml:space="preserve"> com </w:t>
                        </w:r>
                        <w:proofErr w:type="spellStart"/>
                        <w:r>
                          <w:rPr>
                            <w:rFonts w:ascii="Tahoma" w:hAnsi="Tahoma" w:cs="Tahoma"/>
                            <w:b/>
                            <w:bCs/>
                            <w:color w:val="000000"/>
                            <w:sz w:val="18"/>
                            <w:szCs w:val="18"/>
                            <w:lang w:val="en-US"/>
                          </w:rPr>
                          <w:t>Paridade</w:t>
                        </w:r>
                        <w:proofErr w:type="spellEnd"/>
                      </w:p>
                    </w:txbxContent>
                  </v:textbox>
                </v:rect>
                <v:line id="Line 29" o:spid="_x0000_s1052" style="position:absolute;visibility:visible;mso-wrap-style:square" from="3949,15614" to="10102,15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KgscMAAADbAAAADwAAAGRycy9kb3ducmV2LnhtbESPQYvCMBSE7wv+h/AEb2uqQlmqUVRU&#10;xMuy6sHjo3k2xealNLHt/vuNIOxxmJlvmMWqt5VoqfGlYwWTcQKCOHe65ELB9bL//ALhA7LGyjEp&#10;+CUPq+XgY4GZdh3/UHsOhYgQ9hkqMCHUmZQ+N2TRj11NHL27ayyGKJtC6ga7CLeVnCZJKi2WHBcM&#10;1rQ1lD/OT6vgeD/tbtfcHB5pd7rsv1PT2mKj1GjYr+cgAvXhP/xuH7WC2QReX+IPkM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CoLHDAAAA2wAAAA8AAAAAAAAAAAAA&#10;AAAAoQIAAGRycy9kb3ducmV2LnhtbFBLBQYAAAAABAAEAPkAAACRAwAAAAA=&#10;" strokecolor="#903" strokeweight="39e-5mm"/>
                <v:oval id="Oval 30" o:spid="_x0000_s1053" style="position:absolute;left:35045;top:16751;width:20644;height:3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CiosMA&#10;AADbAAAADwAAAGRycy9kb3ducmV2LnhtbESPT2sCMRTE7wW/Q3hCbzXrKiJboxShUPBQ/x16fG6e&#10;u6Gbl3STavz2plDwOMzMb5jFKtlOXKgPxrGC8agAQVw7bbhRcDy8v8xBhIissXNMCm4UYLUcPC2w&#10;0u7KO7rsYyMyhEOFCtoYfSVlqFuyGEbOE2fv7HqLMcu+kbrHa4bbTpZFMZMWDeeFFj2tW6q/979W&#10;gffb6TSlTxPKdP4xGz7tbl8npZ6H6e0VRKQUH+H/9odWMCnh70v+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CiosMAAADbAAAADwAAAAAAAAAAAAAAAACYAgAAZHJzL2Rv&#10;d25yZXYueG1sUEsFBgAAAAAEAAQA9QAAAIgDAAAAAA==&#10;" fillcolor="#ffc" strokecolor="#903" strokeweight="0"/>
                <v:rect id="Rectangle 31" o:spid="_x0000_s1054" style="position:absolute;left:39700;top:17367;width:11055;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7125AB" w:rsidRDefault="007125AB">
                        <w:pPr>
                          <w:ind w:left="0"/>
                        </w:pPr>
                        <w:proofErr w:type="spellStart"/>
                        <w:r>
                          <w:rPr>
                            <w:rFonts w:ascii="Tahoma" w:hAnsi="Tahoma" w:cs="Tahoma"/>
                            <w:b/>
                            <w:bCs/>
                            <w:color w:val="000000"/>
                            <w:sz w:val="18"/>
                            <w:szCs w:val="18"/>
                            <w:lang w:val="en-US"/>
                          </w:rPr>
                          <w:t>Manter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órgãos</w:t>
                        </w:r>
                        <w:proofErr w:type="spellEnd"/>
                        <w:r>
                          <w:rPr>
                            <w:rFonts w:ascii="Tahoma" w:hAnsi="Tahoma" w:cs="Tahoma"/>
                            <w:b/>
                            <w:bCs/>
                            <w:color w:val="000000"/>
                            <w:sz w:val="18"/>
                            <w:szCs w:val="18"/>
                            <w:lang w:val="en-US"/>
                          </w:rPr>
                          <w:t xml:space="preserve"> com </w:t>
                        </w:r>
                      </w:p>
                    </w:txbxContent>
                  </v:textbox>
                </v:rect>
                <v:rect id="Rectangle 32" o:spid="_x0000_s1055" style="position:absolute;left:38646;top:18770;width:13531;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rsidR="007125AB" w:rsidRDefault="007125AB">
                        <w:pPr>
                          <w:ind w:left="0"/>
                        </w:pPr>
                        <w:proofErr w:type="spellStart"/>
                        <w:proofErr w:type="gramStart"/>
                        <w:r>
                          <w:rPr>
                            <w:rFonts w:ascii="Tahoma" w:hAnsi="Tahoma" w:cs="Tahoma"/>
                            <w:b/>
                            <w:bCs/>
                            <w:color w:val="000000"/>
                            <w:sz w:val="18"/>
                            <w:szCs w:val="18"/>
                            <w:lang w:val="en-US"/>
                          </w:rPr>
                          <w:t>autorização</w:t>
                        </w:r>
                        <w:proofErr w:type="spellEnd"/>
                        <w:proofErr w:type="gram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automática</w:t>
                        </w:r>
                        <w:proofErr w:type="spellEnd"/>
                      </w:p>
                    </w:txbxContent>
                  </v:textbox>
                </v:rect>
                <w10:anchorlock/>
              </v:group>
            </w:pict>
          </mc:Fallback>
        </mc:AlternateContent>
      </w:r>
    </w:p>
    <w:p w:rsidR="00767C03" w:rsidRDefault="00767C03" w:rsidP="00767C03">
      <w:pPr>
        <w:widowControl w:val="0"/>
        <w:jc w:val="center"/>
        <w:rPr>
          <w:rFonts w:cs="Arial"/>
        </w:rPr>
      </w:pPr>
    </w:p>
    <w:p w:rsidR="00767C03" w:rsidRDefault="00767C03" w:rsidP="00767C03">
      <w:pPr>
        <w:pStyle w:val="Ttulo1"/>
        <w:keepNext w:val="0"/>
        <w:widowControl w:val="0"/>
        <w:spacing w:before="0" w:line="240" w:lineRule="auto"/>
        <w:ind w:left="540" w:hanging="540"/>
      </w:pPr>
      <w:r>
        <w:rPr>
          <w:b w:val="0"/>
          <w:bCs w:val="0"/>
        </w:rPr>
        <w:br w:type="page"/>
      </w:r>
      <w:bookmarkStart w:id="10" w:name="_Toc404614702"/>
      <w:r>
        <w:lastRenderedPageBreak/>
        <w:t>Casos de Uso</w:t>
      </w:r>
      <w:bookmarkEnd w:id="10"/>
    </w:p>
    <w:p w:rsidR="00767C03" w:rsidRDefault="00767C03" w:rsidP="00767C03">
      <w:pPr>
        <w:pStyle w:val="Ttulo2"/>
      </w:pPr>
      <w:r>
        <w:rPr>
          <w:vanish/>
        </w:rPr>
        <w:t xml:space="preserve">UCS392 </w:t>
      </w:r>
      <w:bookmarkStart w:id="11" w:name="_Toc404614703"/>
      <w:r>
        <w:t>Autorizar Aumento dos Salários de Contribuição das Pensões com Paridade</w:t>
      </w:r>
      <w:bookmarkEnd w:id="11"/>
    </w:p>
    <w:p w:rsidR="00767C03" w:rsidRDefault="00767C03" w:rsidP="00767C03">
      <w:pPr>
        <w:pStyle w:val="Ttulo3"/>
        <w:keepNext w:val="0"/>
        <w:widowControl w:val="0"/>
        <w:tabs>
          <w:tab w:val="clear" w:pos="1440"/>
          <w:tab w:val="num" w:pos="1620"/>
        </w:tabs>
        <w:spacing w:before="120" w:line="240" w:lineRule="auto"/>
        <w:ind w:left="1620" w:hanging="900"/>
      </w:pPr>
      <w:bookmarkStart w:id="12" w:name="_Toc404614704"/>
      <w:r>
        <w:t>Fluxo Básico</w:t>
      </w:r>
      <w:bookmarkEnd w:id="12"/>
    </w:p>
    <w:p w:rsidR="00767C03" w:rsidRDefault="00767C03" w:rsidP="00767C03">
      <w:pPr>
        <w:pStyle w:val="Ttulo4"/>
        <w:keepNext w:val="0"/>
        <w:widowControl w:val="0"/>
        <w:tabs>
          <w:tab w:val="clear" w:pos="1985"/>
        </w:tabs>
        <w:spacing w:line="240" w:lineRule="auto"/>
        <w:ind w:left="2160" w:hanging="1080"/>
      </w:pPr>
      <w:r>
        <w:rPr>
          <w:color w:val="000000"/>
        </w:rPr>
        <w:t xml:space="preserve">O ator escolhe os </w:t>
      </w:r>
      <w:r>
        <w:t xml:space="preserve">históricos dos valores da base de cálculo com paridade que </w:t>
      </w:r>
      <w:r>
        <w:rPr>
          <w:color w:val="000000"/>
        </w:rPr>
        <w:t xml:space="preserve">deseja autorizar, após </w:t>
      </w:r>
      <w:r>
        <w:t>executar o caso de uso “Listar Aumento dos Salários de Contribuição das Pensões com Paridade”.</w:t>
      </w:r>
    </w:p>
    <w:p w:rsidR="00767C03" w:rsidRDefault="00767C03" w:rsidP="00767C03">
      <w:pPr>
        <w:pStyle w:val="Ttulo4"/>
        <w:keepNext w:val="0"/>
        <w:widowControl w:val="0"/>
        <w:tabs>
          <w:tab w:val="clear" w:pos="1985"/>
        </w:tabs>
        <w:spacing w:line="240" w:lineRule="auto"/>
        <w:ind w:left="2160" w:hanging="1080"/>
      </w:pPr>
      <w:r>
        <w:rPr>
          <w:color w:val="000000"/>
        </w:rPr>
        <w:t>O ator submete a operação de autorização.</w:t>
      </w:r>
    </w:p>
    <w:p w:rsidR="00767C03" w:rsidRDefault="00767C03" w:rsidP="00767C03">
      <w:pPr>
        <w:pStyle w:val="Ttulo4"/>
        <w:keepNext w:val="0"/>
        <w:widowControl w:val="0"/>
        <w:tabs>
          <w:tab w:val="clear" w:pos="1985"/>
        </w:tabs>
        <w:spacing w:line="240" w:lineRule="auto"/>
        <w:ind w:left="2160" w:hanging="1080"/>
      </w:pPr>
      <w:r>
        <w:rPr>
          <w:color w:val="000000"/>
        </w:rPr>
        <w:t>O sistema exibe formulário para preenchimento das seguintes informações: Data da autorização e quantidade de parcelas para pagamento da diferença.</w:t>
      </w:r>
    </w:p>
    <w:p w:rsidR="00767C03" w:rsidRDefault="00767C03" w:rsidP="00767C03">
      <w:pPr>
        <w:pStyle w:val="Ttulo4"/>
        <w:keepNext w:val="0"/>
        <w:widowControl w:val="0"/>
        <w:tabs>
          <w:tab w:val="clear" w:pos="1985"/>
        </w:tabs>
        <w:spacing w:line="240" w:lineRule="auto"/>
        <w:ind w:left="2160" w:hanging="1080"/>
      </w:pPr>
      <w:r>
        <w:t>O ator informa os dados necessários e submete a operação.</w:t>
      </w:r>
    </w:p>
    <w:p w:rsidR="00767C03" w:rsidRDefault="00767C03" w:rsidP="00767C03">
      <w:pPr>
        <w:pStyle w:val="Ttulo4"/>
        <w:keepNext w:val="0"/>
        <w:widowControl w:val="0"/>
        <w:tabs>
          <w:tab w:val="clear" w:pos="1985"/>
        </w:tabs>
        <w:spacing w:line="240" w:lineRule="auto"/>
        <w:ind w:left="2160" w:hanging="1080"/>
      </w:pPr>
      <w:r>
        <w:t>O sistema valida as informações de acordo com as Regras de Negócios estabelecidas (</w:t>
      </w:r>
      <w:r>
        <w:rPr>
          <w:b/>
        </w:rPr>
        <w:t xml:space="preserve">vide RN01, RN02, RN03, </w:t>
      </w:r>
      <w:proofErr w:type="gramStart"/>
      <w:r>
        <w:rPr>
          <w:b/>
        </w:rPr>
        <w:t>RN04,</w:t>
      </w:r>
      <w:proofErr w:type="gramEnd"/>
      <w:r>
        <w:rPr>
          <w:b/>
        </w:rPr>
        <w:t>RN09</w:t>
      </w:r>
      <w:r>
        <w:t>).</w:t>
      </w:r>
    </w:p>
    <w:p w:rsidR="00767C03" w:rsidRDefault="00767C03" w:rsidP="00767C03">
      <w:pPr>
        <w:pStyle w:val="Ttulo4"/>
        <w:keepNext w:val="0"/>
        <w:widowControl w:val="0"/>
        <w:tabs>
          <w:tab w:val="clear" w:pos="1985"/>
        </w:tabs>
        <w:spacing w:line="240" w:lineRule="auto"/>
        <w:ind w:left="2160" w:hanging="1080"/>
      </w:pPr>
      <w:r>
        <w:t>O sistema gera histórico de autorização de aumento para as pensões com paridade conforme conjunto de órgão/estrutura de carreira autorizada ou para determinado vínculo autorizado, informando os seguintes dados: Competência informada, órgão e estrutura de carreira autorizada, vínculo autorizado (no caso de autorização individual), data de autorização informada e quantidade de parcelas para pagamento da diferença informada.</w:t>
      </w:r>
    </w:p>
    <w:p w:rsidR="00767C03" w:rsidRDefault="00767C03" w:rsidP="00767C03">
      <w:pPr>
        <w:pStyle w:val="Ttulo4"/>
        <w:keepNext w:val="0"/>
        <w:widowControl w:val="0"/>
        <w:tabs>
          <w:tab w:val="clear" w:pos="1985"/>
        </w:tabs>
        <w:spacing w:line="240" w:lineRule="auto"/>
        <w:ind w:left="2160" w:hanging="1080"/>
      </w:pPr>
      <w:r>
        <w:t>Para cada vínculo autorizado ou para cada vínculo contido dentro do conjunto de órgão/estrutura de carreira autorizado:</w:t>
      </w:r>
    </w:p>
    <w:p w:rsidR="00767C03" w:rsidRDefault="00767C03" w:rsidP="00767C03">
      <w:pPr>
        <w:pStyle w:val="Ttulo4"/>
        <w:keepNext w:val="0"/>
        <w:widowControl w:val="0"/>
        <w:numPr>
          <w:ilvl w:val="4"/>
          <w:numId w:val="6"/>
        </w:numPr>
        <w:tabs>
          <w:tab w:val="clear" w:pos="1800"/>
          <w:tab w:val="num" w:pos="2520"/>
        </w:tabs>
        <w:spacing w:line="240" w:lineRule="auto"/>
        <w:ind w:left="2232" w:hanging="792"/>
      </w:pPr>
      <w:r>
        <w:t xml:space="preserve">O sistema altera o histórico de valores da base de cálculo com paridade inerente ao vínculo em questão, onde a competência da concessão seja igual à competência informada. Os seguintes valores devem ser alterados: Quantidade de parcelas para pagamento da diferença (no caso de mês/ano da data de autorização superior </w:t>
      </w:r>
      <w:proofErr w:type="gramStart"/>
      <w:r>
        <w:t>a</w:t>
      </w:r>
      <w:proofErr w:type="gramEnd"/>
      <w:r>
        <w:t xml:space="preserve"> competência da concessão), montante da diferença a ser pago entre o mês/ano da data de autorização e a competência da concessão que deve ser calculado conforme a </w:t>
      </w:r>
      <w:r>
        <w:rPr>
          <w:b/>
          <w:bCs w:val="0"/>
        </w:rPr>
        <w:t xml:space="preserve">RN07 </w:t>
      </w:r>
      <w:r>
        <w:t>e a identificação do histórico de autorização de aumento para as pensões com paridade utilizado.</w:t>
      </w:r>
    </w:p>
    <w:p w:rsidR="00767C03" w:rsidRDefault="00767C03" w:rsidP="00767C03">
      <w:pPr>
        <w:pStyle w:val="Ttulo4"/>
        <w:keepNext w:val="0"/>
        <w:widowControl w:val="0"/>
        <w:tabs>
          <w:tab w:val="clear" w:pos="1985"/>
        </w:tabs>
        <w:spacing w:line="240" w:lineRule="auto"/>
        <w:ind w:left="2160" w:hanging="1080"/>
      </w:pPr>
      <w:r>
        <w:t>O sistema processa a operação e exibe a mensagem MSG1585 ("Autorização efetuada com sucesso!").</w:t>
      </w:r>
    </w:p>
    <w:p w:rsidR="00767C03" w:rsidRDefault="00767C03" w:rsidP="00767C03">
      <w:pPr>
        <w:pStyle w:val="Recuodecorpodetexto"/>
      </w:pPr>
    </w:p>
    <w:p w:rsidR="00767C03" w:rsidRDefault="00767C03" w:rsidP="00767C03">
      <w:pPr>
        <w:pStyle w:val="Recuodecorpodetexto"/>
      </w:pPr>
    </w:p>
    <w:p w:rsidR="00767C03" w:rsidRDefault="00767C03" w:rsidP="00767C03">
      <w:pPr>
        <w:pStyle w:val="Ttulo2"/>
      </w:pPr>
      <w:r>
        <w:rPr>
          <w:vanish/>
        </w:rPr>
        <w:t xml:space="preserve">UCS393 </w:t>
      </w:r>
      <w:bookmarkStart w:id="13" w:name="_Toc404614705"/>
      <w:r>
        <w:t>Cancelar Aumento dos Salários de Contribuição das Pensões com Paridade</w:t>
      </w:r>
      <w:bookmarkEnd w:id="13"/>
      <w:r>
        <w:t xml:space="preserve"> </w:t>
      </w:r>
    </w:p>
    <w:p w:rsidR="00767C03" w:rsidRDefault="00767C03" w:rsidP="00767C03">
      <w:pPr>
        <w:pStyle w:val="Ttulo3"/>
        <w:keepNext w:val="0"/>
        <w:widowControl w:val="0"/>
        <w:tabs>
          <w:tab w:val="clear" w:pos="1440"/>
          <w:tab w:val="num" w:pos="1620"/>
        </w:tabs>
        <w:spacing w:before="120" w:line="240" w:lineRule="auto"/>
        <w:ind w:left="1620" w:hanging="900"/>
      </w:pPr>
      <w:bookmarkStart w:id="14" w:name="_Toc404614706"/>
      <w:r>
        <w:t>Fluxo Básico</w:t>
      </w:r>
      <w:bookmarkEnd w:id="14"/>
    </w:p>
    <w:p w:rsidR="00767C03" w:rsidRDefault="00767C03" w:rsidP="00767C03">
      <w:pPr>
        <w:pStyle w:val="Ttulo4"/>
        <w:keepNext w:val="0"/>
        <w:widowControl w:val="0"/>
        <w:tabs>
          <w:tab w:val="clear" w:pos="1985"/>
        </w:tabs>
        <w:spacing w:line="240" w:lineRule="auto"/>
        <w:ind w:left="2160" w:hanging="1080"/>
      </w:pPr>
      <w:r>
        <w:rPr>
          <w:color w:val="000000"/>
        </w:rPr>
        <w:t xml:space="preserve">O ator escolhe os </w:t>
      </w:r>
      <w:r>
        <w:t xml:space="preserve">históricos dos valores da base de cálculo com paridade que </w:t>
      </w:r>
      <w:r>
        <w:rPr>
          <w:color w:val="000000"/>
        </w:rPr>
        <w:t xml:space="preserve">deseja cancelar, </w:t>
      </w:r>
      <w:r>
        <w:t>“Listar Aumento dos Salários de Contribuição das Pensões com Paridade”.</w:t>
      </w:r>
    </w:p>
    <w:p w:rsidR="00767C03" w:rsidRDefault="00767C03" w:rsidP="00767C03">
      <w:pPr>
        <w:pStyle w:val="Ttulo4"/>
        <w:keepNext w:val="0"/>
        <w:widowControl w:val="0"/>
        <w:tabs>
          <w:tab w:val="clear" w:pos="1985"/>
        </w:tabs>
        <w:spacing w:line="240" w:lineRule="auto"/>
        <w:ind w:left="2160" w:hanging="1080"/>
      </w:pPr>
      <w:r>
        <w:rPr>
          <w:color w:val="000000"/>
        </w:rPr>
        <w:t>O ator submete a operação de cancelamento.</w:t>
      </w:r>
    </w:p>
    <w:p w:rsidR="00767C03" w:rsidRDefault="00767C03" w:rsidP="00767C03">
      <w:pPr>
        <w:pStyle w:val="Ttulo4"/>
        <w:keepNext w:val="0"/>
        <w:widowControl w:val="0"/>
        <w:tabs>
          <w:tab w:val="clear" w:pos="1985"/>
        </w:tabs>
        <w:spacing w:line="240" w:lineRule="auto"/>
        <w:ind w:left="2160" w:hanging="1080"/>
      </w:pPr>
      <w:r>
        <w:rPr>
          <w:color w:val="000000"/>
        </w:rPr>
        <w:t>O sistema exibe mensagem para confirmação da operação.</w:t>
      </w:r>
    </w:p>
    <w:p w:rsidR="00767C03" w:rsidRDefault="00767C03" w:rsidP="00767C03">
      <w:pPr>
        <w:pStyle w:val="Ttulo4"/>
        <w:keepNext w:val="0"/>
        <w:widowControl w:val="0"/>
        <w:tabs>
          <w:tab w:val="clear" w:pos="1985"/>
        </w:tabs>
        <w:spacing w:line="240" w:lineRule="auto"/>
        <w:ind w:left="2160" w:hanging="1080"/>
      </w:pPr>
      <w:r>
        <w:rPr>
          <w:color w:val="000000"/>
        </w:rPr>
        <w:t>O ator confirma a realização da operação.</w:t>
      </w:r>
    </w:p>
    <w:p w:rsidR="00767C03" w:rsidRDefault="00767C03" w:rsidP="00767C03">
      <w:pPr>
        <w:pStyle w:val="Ttulo4"/>
        <w:keepNext w:val="0"/>
        <w:widowControl w:val="0"/>
        <w:tabs>
          <w:tab w:val="clear" w:pos="1985"/>
        </w:tabs>
        <w:spacing w:line="240" w:lineRule="auto"/>
        <w:ind w:left="2160" w:hanging="1080"/>
      </w:pPr>
      <w:r>
        <w:t>O sistema valida as informações de acordo com as Regras de Negócios estabelecidas (</w:t>
      </w:r>
      <w:r>
        <w:rPr>
          <w:b/>
        </w:rPr>
        <w:t>vide RN04, RN05, RN06</w:t>
      </w:r>
      <w:r>
        <w:t>).</w:t>
      </w:r>
    </w:p>
    <w:p w:rsidR="00767C03" w:rsidRDefault="00767C03" w:rsidP="00767C03">
      <w:pPr>
        <w:pStyle w:val="Ttulo4"/>
        <w:keepNext w:val="0"/>
        <w:widowControl w:val="0"/>
        <w:tabs>
          <w:tab w:val="clear" w:pos="1985"/>
        </w:tabs>
        <w:spacing w:line="240" w:lineRule="auto"/>
        <w:ind w:left="2160" w:hanging="1080"/>
      </w:pPr>
      <w:r>
        <w:t>O sistema exclui histórico de autorização de aumento para as pensões com paridade conforme conjunto de órgão/estrutura de carreira autorizada ou para determinado vínculo autorizado.</w:t>
      </w:r>
    </w:p>
    <w:p w:rsidR="00767C03" w:rsidRDefault="00767C03" w:rsidP="00767C03">
      <w:pPr>
        <w:pStyle w:val="Ttulo4"/>
        <w:keepNext w:val="0"/>
        <w:widowControl w:val="0"/>
        <w:tabs>
          <w:tab w:val="clear" w:pos="1985"/>
        </w:tabs>
        <w:spacing w:line="240" w:lineRule="auto"/>
        <w:ind w:left="2160" w:hanging="1080"/>
      </w:pPr>
      <w:r>
        <w:t>Para cada vínculo desautorizado ou para cada vínculo contido dentro do conjunto de órgão/estrutura de carreira desautorizado:</w:t>
      </w:r>
    </w:p>
    <w:p w:rsidR="00767C03" w:rsidRDefault="00767C03" w:rsidP="00767C03">
      <w:pPr>
        <w:pStyle w:val="Ttulo4"/>
        <w:keepNext w:val="0"/>
        <w:widowControl w:val="0"/>
        <w:numPr>
          <w:ilvl w:val="4"/>
          <w:numId w:val="6"/>
        </w:numPr>
        <w:tabs>
          <w:tab w:val="clear" w:pos="1800"/>
          <w:tab w:val="num" w:pos="2520"/>
        </w:tabs>
        <w:spacing w:line="240" w:lineRule="auto"/>
        <w:ind w:left="2232" w:hanging="792"/>
      </w:pPr>
      <w:r>
        <w:t>O sistema altera o histórico de valores da base de cálculo com paridade inerente ao vínculo em questão, onde a competência da concessão seja igual à competência informada. Os seguintes valores devem ser excluídos do histórico: Quantidade de parcelas para pagamento da diferença, montante da diferença a ser pago e a identificação do histórico de autorização de aumento para as pensões com paridade.</w:t>
      </w:r>
    </w:p>
    <w:p w:rsidR="00767C03" w:rsidRDefault="00767C03" w:rsidP="00767C03">
      <w:pPr>
        <w:pStyle w:val="Ttulo4"/>
        <w:keepNext w:val="0"/>
        <w:widowControl w:val="0"/>
        <w:tabs>
          <w:tab w:val="clear" w:pos="1985"/>
        </w:tabs>
        <w:spacing w:line="240" w:lineRule="auto"/>
        <w:ind w:left="2160" w:hanging="1080"/>
      </w:pPr>
      <w:r>
        <w:t>O sistema valida as informações, processa a operação e exibe a mensagem MSG1584 ("Cancelamento efetuado com sucesso!").</w:t>
      </w:r>
    </w:p>
    <w:p w:rsidR="00767C03" w:rsidRDefault="00767C03" w:rsidP="00767C03">
      <w:pPr>
        <w:pStyle w:val="Recuodecorpodetexto"/>
        <w:ind w:left="0"/>
      </w:pPr>
    </w:p>
    <w:p w:rsidR="00767C03" w:rsidRDefault="00767C03" w:rsidP="00767C03">
      <w:pPr>
        <w:pStyle w:val="Recuodecorpodetexto"/>
      </w:pPr>
    </w:p>
    <w:p w:rsidR="00767C03" w:rsidRDefault="00767C03" w:rsidP="00767C03">
      <w:pPr>
        <w:pStyle w:val="Ttulo2"/>
      </w:pPr>
      <w:r>
        <w:rPr>
          <w:vanish/>
        </w:rPr>
        <w:t xml:space="preserve">UCS391 </w:t>
      </w:r>
      <w:bookmarkStart w:id="15" w:name="_Toc404614707"/>
      <w:r>
        <w:t>Listar Aumento dos Salários de Contribuição das Pensões com Paridade</w:t>
      </w:r>
      <w:bookmarkEnd w:id="15"/>
      <w:r>
        <w:t> </w:t>
      </w:r>
    </w:p>
    <w:p w:rsidR="00767C03" w:rsidRDefault="00767C03" w:rsidP="00767C03">
      <w:pPr>
        <w:pStyle w:val="Ttulo3"/>
        <w:keepNext w:val="0"/>
        <w:widowControl w:val="0"/>
        <w:spacing w:before="120" w:line="240" w:lineRule="auto"/>
        <w:ind w:left="1620" w:hanging="900"/>
      </w:pPr>
      <w:bookmarkStart w:id="16" w:name="_Toc404614708"/>
      <w:r>
        <w:t>Fluxo Básico</w:t>
      </w:r>
      <w:bookmarkEnd w:id="16"/>
    </w:p>
    <w:p w:rsidR="00767C03" w:rsidRDefault="00767C03" w:rsidP="00767C03">
      <w:pPr>
        <w:pStyle w:val="Ttulo4"/>
        <w:keepNext w:val="0"/>
        <w:widowControl w:val="0"/>
        <w:tabs>
          <w:tab w:val="clear" w:pos="1985"/>
        </w:tabs>
        <w:spacing w:line="240" w:lineRule="auto"/>
        <w:ind w:left="2160" w:hanging="1080"/>
      </w:pPr>
      <w:r>
        <w:t xml:space="preserve">O ator solicita a funcionalidade para </w:t>
      </w:r>
      <w:r>
        <w:rPr>
          <w:szCs w:val="18"/>
        </w:rPr>
        <w:t>autorizar aumento dos salários de contribuição das pensões com paridade</w:t>
      </w:r>
    </w:p>
    <w:p w:rsidR="00767C03" w:rsidRDefault="00767C03" w:rsidP="00767C03">
      <w:pPr>
        <w:pStyle w:val="Ttulo4"/>
        <w:keepNext w:val="0"/>
        <w:widowControl w:val="0"/>
        <w:tabs>
          <w:tab w:val="clear" w:pos="1985"/>
        </w:tabs>
        <w:spacing w:line="240" w:lineRule="auto"/>
        <w:ind w:left="2160" w:hanging="1080"/>
      </w:pPr>
      <w:r>
        <w:t xml:space="preserve">O sistema exibe os filtros de pesquisa. </w:t>
      </w:r>
    </w:p>
    <w:p w:rsidR="00767C03" w:rsidRDefault="00767C03" w:rsidP="00767C03">
      <w:pPr>
        <w:pStyle w:val="Ttulo4"/>
        <w:keepNext w:val="0"/>
        <w:widowControl w:val="0"/>
        <w:tabs>
          <w:tab w:val="clear" w:pos="1985"/>
        </w:tabs>
        <w:spacing w:line="240" w:lineRule="auto"/>
        <w:ind w:left="2160" w:hanging="1080"/>
      </w:pPr>
      <w:r>
        <w:t xml:space="preserve">O ator informa agrupamento, competência e os demais </w:t>
      </w:r>
      <w:r>
        <w:lastRenderedPageBreak/>
        <w:t>filtros da pesquisa desejados.</w:t>
      </w:r>
    </w:p>
    <w:p w:rsidR="00767C03" w:rsidRDefault="00767C03" w:rsidP="00767C03">
      <w:pPr>
        <w:pStyle w:val="Ttulo4"/>
        <w:keepNext w:val="0"/>
        <w:widowControl w:val="0"/>
        <w:tabs>
          <w:tab w:val="clear" w:pos="1985"/>
        </w:tabs>
        <w:spacing w:line="240" w:lineRule="auto"/>
        <w:ind w:left="2160" w:hanging="1080"/>
      </w:pPr>
      <w:r>
        <w:t>O ator informa que a pesquisa deve ser realizada para aumentos em decorrência de reajustes gerais.</w:t>
      </w:r>
    </w:p>
    <w:p w:rsidR="00767C03" w:rsidRDefault="00767C03" w:rsidP="00767C03">
      <w:pPr>
        <w:pStyle w:val="Ttulo4"/>
        <w:keepNext w:val="0"/>
        <w:widowControl w:val="0"/>
        <w:tabs>
          <w:tab w:val="clear" w:pos="1985"/>
        </w:tabs>
        <w:spacing w:line="240" w:lineRule="auto"/>
        <w:ind w:left="2160" w:hanging="1080"/>
      </w:pPr>
      <w:r>
        <w:t>O sistema identifica que existe pelo menos um histórico de reajuste geral dos valores de salário, com data de reajuste dentro da competência informada.</w:t>
      </w:r>
    </w:p>
    <w:p w:rsidR="00767C03" w:rsidRDefault="00767C03" w:rsidP="00767C03">
      <w:pPr>
        <w:pStyle w:val="Ttulo4"/>
        <w:keepNext w:val="0"/>
        <w:widowControl w:val="0"/>
        <w:tabs>
          <w:tab w:val="clear" w:pos="1985"/>
        </w:tabs>
        <w:spacing w:line="240" w:lineRule="auto"/>
        <w:ind w:left="2160" w:hanging="1080"/>
        <w:rPr>
          <w:color w:val="000000"/>
        </w:rPr>
      </w:pPr>
      <w:r>
        <w:t xml:space="preserve">O sistema recupera todos os históricos de valores da base de cálculo com paridade das pensões previdenciárias, onde os vínculos dos instituidores estejam atrelados a tipos de pensões do agrupamento escolhido e a estrutura de carreira dos vínculos dos instituidores esteja dentre as estruturas de carreira do histórico de reajuste geral e a competência da concessão seja igual à competência informada. </w:t>
      </w:r>
    </w:p>
    <w:p w:rsidR="00767C03" w:rsidRDefault="00767C03" w:rsidP="00767C03">
      <w:pPr>
        <w:pStyle w:val="Ttulo4"/>
        <w:keepNext w:val="0"/>
        <w:widowControl w:val="0"/>
        <w:tabs>
          <w:tab w:val="clear" w:pos="1985"/>
        </w:tabs>
        <w:spacing w:line="240" w:lineRule="auto"/>
        <w:ind w:left="2160" w:hanging="1080"/>
      </w:pPr>
      <w:r>
        <w:t>O sistema exibe listagem dos históricos dos valores da base de cálculo com paridade das pensões previdenciárias, recuperados, conforme os demais filtros de pesquisa, agrupando os históricos recuperados em ordem alfabética pelo nome do órgão, carreira e item de carreira.</w:t>
      </w:r>
    </w:p>
    <w:p w:rsidR="00767C03" w:rsidRDefault="00767C03" w:rsidP="00767C03">
      <w:pPr>
        <w:pStyle w:val="Ttulo4"/>
        <w:numPr>
          <w:ilvl w:val="0"/>
          <w:numId w:val="0"/>
        </w:numPr>
      </w:pPr>
    </w:p>
    <w:p w:rsidR="00767C03" w:rsidRDefault="00767C03" w:rsidP="00767C03">
      <w:pPr>
        <w:pStyle w:val="Ttulo3"/>
        <w:keepNext w:val="0"/>
        <w:widowControl w:val="0"/>
        <w:tabs>
          <w:tab w:val="clear" w:pos="1440"/>
          <w:tab w:val="num" w:pos="1620"/>
        </w:tabs>
        <w:spacing w:before="120" w:line="240" w:lineRule="auto"/>
        <w:ind w:left="1620" w:hanging="900"/>
      </w:pPr>
      <w:bookmarkStart w:id="17" w:name="_Toc404614709"/>
      <w:r>
        <w:t>Fluxo Alternativo – Listar Aumentos Individuais – 4.3.1.4</w:t>
      </w:r>
      <w:bookmarkEnd w:id="17"/>
    </w:p>
    <w:p w:rsidR="00767C03" w:rsidRDefault="00767C03" w:rsidP="00767C03">
      <w:pPr>
        <w:pStyle w:val="Ttulo4"/>
        <w:keepNext w:val="0"/>
        <w:widowControl w:val="0"/>
        <w:tabs>
          <w:tab w:val="clear" w:pos="1985"/>
        </w:tabs>
        <w:spacing w:line="240" w:lineRule="auto"/>
        <w:ind w:left="2160" w:hanging="1080"/>
      </w:pPr>
      <w:r>
        <w:t>O ator informa que a pesquisa deve ser realizada para aumentos individuais.</w:t>
      </w:r>
    </w:p>
    <w:p w:rsidR="00767C03" w:rsidRDefault="00767C03" w:rsidP="00767C03">
      <w:pPr>
        <w:pStyle w:val="Ttulo4"/>
        <w:keepNext w:val="0"/>
        <w:widowControl w:val="0"/>
        <w:tabs>
          <w:tab w:val="clear" w:pos="1985"/>
        </w:tabs>
        <w:spacing w:line="240" w:lineRule="auto"/>
        <w:ind w:left="2160" w:hanging="1080"/>
      </w:pPr>
      <w:r>
        <w:t>O sistema identifica que existe pelo menos um histórico de reajuste geral dos valores de salário com data de reajuste dentro da competência informada.</w:t>
      </w:r>
    </w:p>
    <w:p w:rsidR="00767C03" w:rsidRDefault="00767C03" w:rsidP="00767C03">
      <w:pPr>
        <w:pStyle w:val="Ttulo4"/>
        <w:keepNext w:val="0"/>
        <w:widowControl w:val="0"/>
        <w:tabs>
          <w:tab w:val="clear" w:pos="1985"/>
        </w:tabs>
        <w:spacing w:line="240" w:lineRule="auto"/>
        <w:ind w:left="2160" w:hanging="1080"/>
        <w:rPr>
          <w:color w:val="000000"/>
        </w:rPr>
      </w:pPr>
      <w:r>
        <w:t xml:space="preserve">O sistema recupera todos os históricos dos valores da base de cálculo com paridade das pensões previdenciárias, onde os vínculos dos instituidores estejam atrelados a tipos de pensões do mesmo agrupamento informado pelo ator e </w:t>
      </w:r>
      <w:proofErr w:type="gramStart"/>
      <w:r>
        <w:t>a estrutura de carreira dos vínculos dos instituidores não estejam</w:t>
      </w:r>
      <w:proofErr w:type="gramEnd"/>
      <w:r>
        <w:t xml:space="preserve"> dentre as estruturas de carreira do histórico de reajuste geral e a competência da concessão do histórico seja igual à competência informada. </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O sistema exibe listagem dos históricos dos valores da base de cálculo com paridade das pensões previdenciárias conforme os demais filtros de pesquisa, ordenando os históricos recuperados em ordem alfabética pelo nome do órgão e nome do servidor.</w:t>
      </w:r>
    </w:p>
    <w:p w:rsidR="00767C03" w:rsidRDefault="00767C03" w:rsidP="00767C03">
      <w:pPr>
        <w:pStyle w:val="Ttulo4"/>
        <w:numPr>
          <w:ilvl w:val="0"/>
          <w:numId w:val="0"/>
        </w:numPr>
        <w:ind w:left="2160" w:hanging="1080"/>
      </w:pPr>
    </w:p>
    <w:p w:rsidR="00767C03" w:rsidRDefault="00767C03" w:rsidP="00767C03">
      <w:pPr>
        <w:pStyle w:val="Ttulo4"/>
        <w:numPr>
          <w:ilvl w:val="0"/>
          <w:numId w:val="0"/>
        </w:numPr>
        <w:ind w:left="2160" w:hanging="1080"/>
      </w:pPr>
    </w:p>
    <w:p w:rsidR="00767C03" w:rsidRDefault="00767C03" w:rsidP="00767C03">
      <w:pPr>
        <w:pStyle w:val="Ttulo3"/>
        <w:keepNext w:val="0"/>
        <w:widowControl w:val="0"/>
        <w:tabs>
          <w:tab w:val="clear" w:pos="1440"/>
          <w:tab w:val="num" w:pos="1620"/>
        </w:tabs>
        <w:spacing w:before="120" w:line="240" w:lineRule="auto"/>
        <w:ind w:left="1620" w:hanging="900"/>
      </w:pPr>
      <w:bookmarkStart w:id="18" w:name="_Toc404614710"/>
      <w:r>
        <w:t xml:space="preserve">Fluxo Alternativo – Listar Aumentos Individuais </w:t>
      </w:r>
      <w:r>
        <w:lastRenderedPageBreak/>
        <w:t>caso não exista histórico de reajuste geral – 4.3.1.4</w:t>
      </w:r>
      <w:bookmarkEnd w:id="18"/>
    </w:p>
    <w:p w:rsidR="00767C03" w:rsidRDefault="00767C03" w:rsidP="00767C03">
      <w:pPr>
        <w:pStyle w:val="Ttulo4"/>
        <w:keepNext w:val="0"/>
        <w:widowControl w:val="0"/>
        <w:tabs>
          <w:tab w:val="clear" w:pos="1985"/>
        </w:tabs>
        <w:spacing w:line="240" w:lineRule="auto"/>
        <w:ind w:left="2160" w:hanging="1080"/>
      </w:pPr>
      <w:r>
        <w:t>O ator informa que a pesquisa deve ser realizada para aumentos individuais.</w:t>
      </w:r>
    </w:p>
    <w:p w:rsidR="00767C03" w:rsidRDefault="00767C03" w:rsidP="00767C03">
      <w:pPr>
        <w:pStyle w:val="Ttulo4"/>
        <w:keepNext w:val="0"/>
        <w:widowControl w:val="0"/>
        <w:tabs>
          <w:tab w:val="clear" w:pos="1985"/>
        </w:tabs>
        <w:spacing w:line="240" w:lineRule="auto"/>
        <w:ind w:left="2160" w:hanging="1080"/>
        <w:rPr>
          <w:color w:val="000000"/>
        </w:rPr>
      </w:pPr>
      <w:r>
        <w:t>O sistema identifica que não existe histórico de reajuste geral dos valores de salário com data de reajuste dentro da competência informada.</w:t>
      </w:r>
    </w:p>
    <w:p w:rsidR="00767C03" w:rsidRDefault="00767C03" w:rsidP="00767C03">
      <w:pPr>
        <w:pStyle w:val="Ttulo4"/>
        <w:keepNext w:val="0"/>
        <w:widowControl w:val="0"/>
        <w:tabs>
          <w:tab w:val="clear" w:pos="1985"/>
        </w:tabs>
        <w:spacing w:line="240" w:lineRule="auto"/>
        <w:ind w:left="2160" w:hanging="1080"/>
        <w:rPr>
          <w:color w:val="000000"/>
        </w:rPr>
      </w:pPr>
      <w:r>
        <w:t>O sistema recupera todos os históricos dos valores da base de cálculo com paridade das pensões previdenciárias, onde os vínculos dos instituidores estejam atrelados a tipos de pensões previdenciárias, do mesmo agrupamento informado pelo ator, e a competência da concessão do histórico seja igual à competência informada.</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O sistema exibe listagem dos históricos dos valores da base de cálculo com paridade das pensões previdenciárias, recuperados, conforme os demais filtros de pesquisa, agrupando os históricos recuperados em ordem alfabética pelo nome do órgão e nome do servidor.</w:t>
      </w:r>
    </w:p>
    <w:p w:rsidR="00767C03" w:rsidRDefault="00767C03" w:rsidP="00767C03">
      <w:pPr>
        <w:pStyle w:val="Ttulo4"/>
        <w:numPr>
          <w:ilvl w:val="0"/>
          <w:numId w:val="0"/>
        </w:numPr>
        <w:ind w:left="2160" w:hanging="1080"/>
        <w:rPr>
          <w:color w:val="000000"/>
        </w:rPr>
      </w:pPr>
    </w:p>
    <w:p w:rsidR="00767C03" w:rsidRDefault="00767C03" w:rsidP="00767C03">
      <w:pPr>
        <w:pStyle w:val="Ttulo4"/>
        <w:numPr>
          <w:ilvl w:val="0"/>
          <w:numId w:val="0"/>
        </w:numPr>
        <w:ind w:left="2160" w:hanging="1080"/>
        <w:rPr>
          <w:color w:val="000000"/>
        </w:rPr>
      </w:pPr>
    </w:p>
    <w:p w:rsidR="00767C03" w:rsidRDefault="00767C03" w:rsidP="00767C03">
      <w:pPr>
        <w:pStyle w:val="Ttulo4"/>
        <w:numPr>
          <w:ilvl w:val="0"/>
          <w:numId w:val="0"/>
        </w:numPr>
        <w:ind w:left="2160" w:hanging="1080"/>
        <w:rPr>
          <w:color w:val="000000"/>
        </w:rPr>
      </w:pPr>
    </w:p>
    <w:p w:rsidR="00767C03" w:rsidRDefault="00767C03" w:rsidP="00767C03">
      <w:pPr>
        <w:pStyle w:val="Ttulo4"/>
        <w:numPr>
          <w:ilvl w:val="0"/>
          <w:numId w:val="0"/>
        </w:numPr>
        <w:ind w:left="2160" w:hanging="1080"/>
        <w:rPr>
          <w:color w:val="000000"/>
        </w:rPr>
      </w:pPr>
    </w:p>
    <w:p w:rsidR="00767C03" w:rsidRDefault="00767C03" w:rsidP="00767C03">
      <w:pPr>
        <w:pStyle w:val="Ttulo4"/>
        <w:numPr>
          <w:ilvl w:val="0"/>
          <w:numId w:val="0"/>
        </w:numPr>
        <w:ind w:left="2160" w:hanging="1080"/>
        <w:rPr>
          <w:color w:val="000000"/>
        </w:rPr>
      </w:pPr>
    </w:p>
    <w:p w:rsidR="00767C03" w:rsidRDefault="00767C03" w:rsidP="00767C03">
      <w:pPr>
        <w:pStyle w:val="Ttulo4"/>
        <w:numPr>
          <w:ilvl w:val="0"/>
          <w:numId w:val="0"/>
        </w:numPr>
        <w:ind w:left="2160" w:hanging="1080"/>
        <w:rPr>
          <w:color w:val="000000"/>
        </w:rPr>
      </w:pPr>
    </w:p>
    <w:p w:rsidR="00767C03" w:rsidRDefault="00767C03" w:rsidP="00767C03"/>
    <w:p w:rsidR="00767C03" w:rsidRDefault="00767C03" w:rsidP="00767C03">
      <w:pPr>
        <w:pStyle w:val="Ttulo3"/>
        <w:keepNext w:val="0"/>
        <w:widowControl w:val="0"/>
        <w:tabs>
          <w:tab w:val="clear" w:pos="1440"/>
          <w:tab w:val="num" w:pos="1620"/>
        </w:tabs>
        <w:spacing w:before="120" w:line="240" w:lineRule="auto"/>
        <w:ind w:left="1620" w:hanging="900"/>
      </w:pPr>
      <w:bookmarkStart w:id="19" w:name="_Toc404614711"/>
      <w:r>
        <w:t>Fluxo Alternativo - Detalhar Envolvidos no Aumento dos Salários de Contribuição das Pensões com Paridade</w:t>
      </w:r>
      <w:bookmarkEnd w:id="19"/>
    </w:p>
    <w:p w:rsidR="00767C03" w:rsidRDefault="00767C03" w:rsidP="00767C03">
      <w:pPr>
        <w:pStyle w:val="Ttulo4"/>
        <w:keepNext w:val="0"/>
        <w:widowControl w:val="0"/>
        <w:tabs>
          <w:tab w:val="clear" w:pos="1985"/>
          <w:tab w:val="num" w:pos="1800"/>
        </w:tabs>
        <w:spacing w:line="240" w:lineRule="auto"/>
        <w:ind w:left="2160" w:hanging="1080"/>
      </w:pPr>
      <w:r>
        <w:t>O ator seleciona na tela de Listagem de aumento decorrente de reajustes gerais a opção “Quantidade de Envolvidos”.</w:t>
      </w:r>
    </w:p>
    <w:p w:rsidR="00767C03" w:rsidRDefault="00767C03" w:rsidP="00767C03">
      <w:pPr>
        <w:pStyle w:val="Ttulo4"/>
        <w:keepNext w:val="0"/>
        <w:widowControl w:val="0"/>
        <w:tabs>
          <w:tab w:val="clear" w:pos="1985"/>
          <w:tab w:val="num" w:pos="1800"/>
        </w:tabs>
        <w:spacing w:line="240" w:lineRule="auto"/>
        <w:ind w:left="2160" w:hanging="1080"/>
      </w:pPr>
      <w:r>
        <w:t xml:space="preserve">O sistema exibe lista de todos os envolvidos no aumento em questão ordenados alfabeticamente pelo nome do </w:t>
      </w:r>
      <w:r w:rsidR="007125AB">
        <w:t>instituidor</w:t>
      </w:r>
    </w:p>
    <w:p w:rsidR="00767C03" w:rsidRDefault="00767C03" w:rsidP="00767C03"/>
    <w:p w:rsidR="00767C03" w:rsidRDefault="00767C03" w:rsidP="00767C03">
      <w:pPr>
        <w:pStyle w:val="Ttulo4"/>
        <w:numPr>
          <w:ilvl w:val="0"/>
          <w:numId w:val="0"/>
        </w:numPr>
        <w:ind w:left="2160" w:hanging="1080"/>
        <w:rPr>
          <w:color w:val="000000"/>
        </w:rPr>
      </w:pPr>
    </w:p>
    <w:p w:rsidR="00767C03" w:rsidRDefault="00767C03" w:rsidP="00767C03">
      <w:pPr>
        <w:pStyle w:val="Ttulo2"/>
      </w:pPr>
      <w:r>
        <w:rPr>
          <w:vanish/>
        </w:rPr>
        <w:t xml:space="preserve">UCS394 </w:t>
      </w:r>
      <w:bookmarkStart w:id="20" w:name="_Toc404614712"/>
      <w:r>
        <w:t>Manter órgãos com autorização automática</w:t>
      </w:r>
      <w:bookmarkEnd w:id="20"/>
      <w:r>
        <w:t> </w:t>
      </w:r>
    </w:p>
    <w:p w:rsidR="00767C03" w:rsidRDefault="00767C03" w:rsidP="00767C03">
      <w:pPr>
        <w:pStyle w:val="Ttulo4"/>
        <w:keepNext w:val="0"/>
        <w:widowControl w:val="0"/>
        <w:tabs>
          <w:tab w:val="clear" w:pos="1985"/>
        </w:tabs>
        <w:spacing w:line="240" w:lineRule="auto"/>
        <w:ind w:left="2160" w:hanging="1080"/>
      </w:pPr>
      <w:r>
        <w:t xml:space="preserve">O ator solicita a funcionalidade para manutenção dos </w:t>
      </w:r>
      <w:r>
        <w:lastRenderedPageBreak/>
        <w:t>órgãos com autorizações automáticas.</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O sistema exibe campo para seleção com todos os órgãos do agrupamento do ator que não possuem autorização automática de aumento.</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O sistema exibe listagem com todos os órgãos do agrupamento do ator que possuem autorização automática de aumento.</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O ator escolhe o órgão desejado no campo de seleção.</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O ator submete a operação adicionar.</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 xml:space="preserve">O sistema valida regra de negócio </w:t>
      </w:r>
      <w:r>
        <w:rPr>
          <w:b/>
          <w:bCs w:val="0"/>
          <w:color w:val="000000"/>
        </w:rPr>
        <w:t>RN08</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O sistema insere, na listagem de todos os órgãos do agrupamento do ator que possuem autorização automática de aumento, o novo órgão escolhido.</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O ator submete operação alterar.</w:t>
      </w:r>
    </w:p>
    <w:p w:rsidR="00767C03" w:rsidRDefault="00767C03" w:rsidP="00767C03">
      <w:pPr>
        <w:pStyle w:val="Ttulo4"/>
        <w:keepNext w:val="0"/>
        <w:widowControl w:val="0"/>
        <w:tabs>
          <w:tab w:val="clear" w:pos="1985"/>
        </w:tabs>
        <w:spacing w:line="240" w:lineRule="auto"/>
        <w:ind w:left="2160" w:hanging="1080"/>
        <w:rPr>
          <w:color w:val="000000"/>
        </w:rPr>
      </w:pPr>
      <w:r>
        <w:rPr>
          <w:color w:val="000000"/>
        </w:rPr>
        <w:t xml:space="preserve">O sistema insere o órgão escolhido na relação dos órgãos com autorização automática de aumentos das pensões com paridade. </w:t>
      </w:r>
    </w:p>
    <w:p w:rsidR="00767C03" w:rsidRDefault="00767C03" w:rsidP="00767C03">
      <w:pPr>
        <w:pStyle w:val="Ttulo4"/>
        <w:keepNext w:val="0"/>
        <w:widowControl w:val="0"/>
        <w:tabs>
          <w:tab w:val="clear" w:pos="1985"/>
        </w:tabs>
        <w:spacing w:line="240" w:lineRule="auto"/>
        <w:ind w:left="2160" w:hanging="1080"/>
        <w:rPr>
          <w:color w:val="000000"/>
        </w:rPr>
      </w:pPr>
      <w:r>
        <w:t>O sistema processa a operação e exibe a mensagem MSG0051 ("Alteração efetuada com sucesso!").</w:t>
      </w:r>
    </w:p>
    <w:p w:rsidR="00767C03" w:rsidRDefault="00767C03" w:rsidP="00767C03">
      <w:pPr>
        <w:pStyle w:val="Ttulo4"/>
        <w:numPr>
          <w:ilvl w:val="0"/>
          <w:numId w:val="0"/>
        </w:numPr>
        <w:ind w:left="2160" w:hanging="1080"/>
        <w:rPr>
          <w:color w:val="000000"/>
        </w:rPr>
      </w:pPr>
    </w:p>
    <w:p w:rsidR="00767C03" w:rsidRDefault="00767C03" w:rsidP="00767C03">
      <w:pPr>
        <w:pStyle w:val="Ttulo3"/>
        <w:keepNext w:val="0"/>
        <w:widowControl w:val="0"/>
        <w:tabs>
          <w:tab w:val="clear" w:pos="1440"/>
          <w:tab w:val="num" w:pos="1620"/>
        </w:tabs>
        <w:spacing w:before="120" w:line="240" w:lineRule="auto"/>
        <w:ind w:left="1620" w:hanging="900"/>
      </w:pPr>
      <w:bookmarkStart w:id="21" w:name="_Toc404614713"/>
      <w:r>
        <w:t>Fluxo alternativo: Excluir órgão com autorização automática – 4.4.1.4</w:t>
      </w:r>
      <w:bookmarkEnd w:id="21"/>
    </w:p>
    <w:p w:rsidR="00767C03" w:rsidRDefault="00767C03" w:rsidP="00767C03">
      <w:pPr>
        <w:pStyle w:val="Ttulo4"/>
        <w:keepNext w:val="0"/>
        <w:widowControl w:val="0"/>
        <w:tabs>
          <w:tab w:val="clear" w:pos="1985"/>
        </w:tabs>
        <w:spacing w:line="240" w:lineRule="auto"/>
        <w:ind w:left="2160" w:hanging="1080"/>
      </w:pPr>
      <w:r>
        <w:t>O ator escolhe o órgão desejado na listagem de órgãos com autorização automática.</w:t>
      </w:r>
    </w:p>
    <w:p w:rsidR="00767C03" w:rsidRDefault="00767C03" w:rsidP="00767C03">
      <w:pPr>
        <w:pStyle w:val="Ttulo4"/>
        <w:keepNext w:val="0"/>
        <w:widowControl w:val="0"/>
        <w:tabs>
          <w:tab w:val="clear" w:pos="1985"/>
        </w:tabs>
        <w:spacing w:line="240" w:lineRule="auto"/>
        <w:ind w:left="2160" w:hanging="1080"/>
      </w:pPr>
      <w:r>
        <w:t>O ator submete a operação excluir.</w:t>
      </w:r>
    </w:p>
    <w:p w:rsidR="00767C03" w:rsidRDefault="00767C03" w:rsidP="00767C03">
      <w:pPr>
        <w:pStyle w:val="Ttulo4"/>
        <w:keepNext w:val="0"/>
        <w:widowControl w:val="0"/>
        <w:tabs>
          <w:tab w:val="clear" w:pos="1985"/>
        </w:tabs>
        <w:spacing w:line="240" w:lineRule="auto"/>
        <w:ind w:left="2160" w:hanging="1080"/>
      </w:pPr>
      <w:r>
        <w:t>O sistema atualiza a listagem removendo o órgão escolhido.</w:t>
      </w:r>
    </w:p>
    <w:p w:rsidR="00767C03" w:rsidRDefault="00767C03" w:rsidP="00767C03">
      <w:pPr>
        <w:pStyle w:val="Ttulo4"/>
        <w:keepNext w:val="0"/>
        <w:widowControl w:val="0"/>
        <w:tabs>
          <w:tab w:val="clear" w:pos="1985"/>
        </w:tabs>
        <w:spacing w:line="240" w:lineRule="auto"/>
        <w:ind w:left="2160" w:hanging="1080"/>
      </w:pPr>
      <w:r>
        <w:t>O ator</w:t>
      </w:r>
      <w:proofErr w:type="gramStart"/>
      <w:r>
        <w:t xml:space="preserve">  </w:t>
      </w:r>
      <w:proofErr w:type="gramEnd"/>
      <w:r>
        <w:t>submete a operação alterar.</w:t>
      </w:r>
    </w:p>
    <w:p w:rsidR="00767C03" w:rsidRDefault="00767C03" w:rsidP="00767C03">
      <w:pPr>
        <w:pStyle w:val="Ttulo4"/>
        <w:keepNext w:val="0"/>
        <w:widowControl w:val="0"/>
        <w:tabs>
          <w:tab w:val="clear" w:pos="1985"/>
        </w:tabs>
        <w:spacing w:line="240" w:lineRule="auto"/>
        <w:ind w:left="2160" w:hanging="1080"/>
        <w:rPr>
          <w:color w:val="000000"/>
        </w:rPr>
      </w:pPr>
      <w:r>
        <w:t xml:space="preserve">O sistema exclui </w:t>
      </w:r>
      <w:r>
        <w:rPr>
          <w:color w:val="000000"/>
        </w:rPr>
        <w:t xml:space="preserve">o órgão escolhido na relação dos órgãos com autorização automática de aumentos das pensões com paridade. </w:t>
      </w:r>
    </w:p>
    <w:p w:rsidR="00767C03" w:rsidRDefault="00767C03" w:rsidP="00767C03">
      <w:pPr>
        <w:pStyle w:val="Ttulo4"/>
        <w:keepNext w:val="0"/>
        <w:widowControl w:val="0"/>
        <w:tabs>
          <w:tab w:val="clear" w:pos="1985"/>
        </w:tabs>
        <w:spacing w:line="240" w:lineRule="auto"/>
        <w:ind w:left="2160" w:hanging="1080"/>
        <w:rPr>
          <w:color w:val="000000"/>
        </w:rPr>
      </w:pPr>
      <w:r>
        <w:t>O sistema processa a operação e exibe a mensagem MSG0051 ("Alteração efetuada com sucesso!").</w:t>
      </w:r>
    </w:p>
    <w:p w:rsidR="00767C03" w:rsidRDefault="00767C03" w:rsidP="00767C03">
      <w:pPr>
        <w:pStyle w:val="Ttulo4"/>
        <w:numPr>
          <w:ilvl w:val="0"/>
          <w:numId w:val="0"/>
        </w:numPr>
        <w:ind w:left="2160" w:hanging="1080"/>
        <w:rPr>
          <w:color w:val="000000"/>
        </w:rPr>
      </w:pPr>
    </w:p>
    <w:p w:rsidR="00767C03" w:rsidRDefault="00767C03" w:rsidP="00767C03">
      <w:pPr>
        <w:pStyle w:val="Ttulo4"/>
        <w:numPr>
          <w:ilvl w:val="0"/>
          <w:numId w:val="0"/>
        </w:numPr>
        <w:ind w:left="2160" w:hanging="1080"/>
        <w:rPr>
          <w:color w:val="000000"/>
        </w:rPr>
      </w:pPr>
    </w:p>
    <w:p w:rsidR="007125AB" w:rsidRDefault="007125AB">
      <w:pPr>
        <w:spacing w:line="240" w:lineRule="auto"/>
        <w:ind w:left="0"/>
        <w:jc w:val="left"/>
        <w:rPr>
          <w:rFonts w:cs="Arial"/>
          <w:b/>
          <w:bCs/>
          <w:color w:val="000080"/>
          <w:kern w:val="32"/>
          <w:sz w:val="36"/>
          <w:szCs w:val="32"/>
        </w:rPr>
      </w:pPr>
      <w:bookmarkStart w:id="22" w:name="_Toc197138684"/>
      <w:r>
        <w:br w:type="page"/>
      </w:r>
    </w:p>
    <w:p w:rsidR="00767C03" w:rsidRDefault="00767C03" w:rsidP="00767C03">
      <w:pPr>
        <w:pStyle w:val="Ttulo1"/>
        <w:keepNext w:val="0"/>
        <w:widowControl w:val="0"/>
        <w:spacing w:before="0" w:line="240" w:lineRule="auto"/>
        <w:ind w:left="540" w:hanging="540"/>
      </w:pPr>
      <w:bookmarkStart w:id="23" w:name="_Toc404614714"/>
      <w:r>
        <w:lastRenderedPageBreak/>
        <w:t>Regras Gerais</w:t>
      </w:r>
      <w:bookmarkEnd w:id="22"/>
      <w:bookmarkEnd w:id="23"/>
    </w:p>
    <w:p w:rsidR="00767C03" w:rsidRDefault="00767C03" w:rsidP="00767C03"/>
    <w:p w:rsidR="00767C03" w:rsidRDefault="00767C03" w:rsidP="00767C03">
      <w:pPr>
        <w:pStyle w:val="Ttulo2"/>
        <w:widowControl w:val="0"/>
        <w:tabs>
          <w:tab w:val="left" w:pos="1080"/>
        </w:tabs>
        <w:spacing w:before="0" w:after="0" w:line="240" w:lineRule="auto"/>
        <w:ind w:left="1080" w:hanging="720"/>
      </w:pPr>
      <w:bookmarkStart w:id="24" w:name="_Toc197138685"/>
      <w:bookmarkStart w:id="25" w:name="_Toc404614715"/>
      <w:r>
        <w:t>Regras de Negócio</w:t>
      </w:r>
      <w:bookmarkEnd w:id="24"/>
      <w:bookmarkEnd w:id="25"/>
      <w:r>
        <w:t xml:space="preserve"> </w:t>
      </w:r>
    </w:p>
    <w:p w:rsidR="00767C03" w:rsidRDefault="00767C03" w:rsidP="00767C03"/>
    <w:p w:rsidR="00767C03" w:rsidRDefault="00767C03" w:rsidP="00767C03">
      <w:pPr>
        <w:pStyle w:val="Ttulo3"/>
        <w:keepNext w:val="0"/>
        <w:widowControl w:val="0"/>
        <w:tabs>
          <w:tab w:val="clear" w:pos="1440"/>
          <w:tab w:val="num" w:pos="1620"/>
        </w:tabs>
        <w:spacing w:before="120" w:line="240" w:lineRule="auto"/>
        <w:ind w:left="1620" w:hanging="900"/>
      </w:pPr>
      <w:bookmarkStart w:id="26" w:name="_Toc197138686"/>
      <w:bookmarkStart w:id="27" w:name="_Toc404614716"/>
      <w:r>
        <w:t xml:space="preserve">RN01: </w:t>
      </w:r>
      <w:bookmarkEnd w:id="26"/>
      <w:r>
        <w:t>Autorizar item que já possui autorização</w:t>
      </w:r>
      <w:bookmarkEnd w:id="27"/>
    </w:p>
    <w:p w:rsidR="00767C03" w:rsidRDefault="00767C03" w:rsidP="00767C03">
      <w:pPr>
        <w:pStyle w:val="Ttulo4"/>
        <w:keepNext w:val="0"/>
        <w:widowControl w:val="0"/>
        <w:tabs>
          <w:tab w:val="clear" w:pos="1985"/>
        </w:tabs>
        <w:spacing w:line="240" w:lineRule="auto"/>
        <w:ind w:left="2160" w:hanging="1080"/>
      </w:pPr>
      <w:r>
        <w:t>Tentativa de autorizar histórico de valores de base de cálculo com paridade que já esteja autorizado, ou seja, o histórico já possui data de autorização pelo IPESC. Neste caso o</w:t>
      </w:r>
      <w:proofErr w:type="gramStart"/>
      <w:r>
        <w:t xml:space="preserve">  </w:t>
      </w:r>
      <w:proofErr w:type="gramEnd"/>
      <w:r>
        <w:t>sistema emite a mensagem MSG1577 (“Autorização não efetuada. O histórico informado já possui aumento autorizado.”).</w:t>
      </w:r>
    </w:p>
    <w:p w:rsidR="00767C03" w:rsidRDefault="00767C03" w:rsidP="00767C03">
      <w:pPr>
        <w:pStyle w:val="Ttulo4"/>
        <w:numPr>
          <w:ilvl w:val="0"/>
          <w:numId w:val="0"/>
        </w:numPr>
        <w:ind w:left="1080"/>
      </w:pPr>
    </w:p>
    <w:p w:rsidR="00767C03" w:rsidRDefault="00767C03" w:rsidP="00767C03">
      <w:pPr>
        <w:pStyle w:val="Ttulo3"/>
        <w:keepNext w:val="0"/>
        <w:widowControl w:val="0"/>
        <w:tabs>
          <w:tab w:val="clear" w:pos="1440"/>
          <w:tab w:val="num" w:pos="1620"/>
        </w:tabs>
        <w:spacing w:before="120" w:line="240" w:lineRule="auto"/>
        <w:ind w:left="1620" w:hanging="900"/>
      </w:pPr>
      <w:bookmarkStart w:id="28" w:name="_Toc404614717"/>
      <w:r>
        <w:t>RN02: Validação da obrigatoriedade do preenchimento da</w:t>
      </w:r>
      <w:proofErr w:type="gramStart"/>
      <w:r>
        <w:t xml:space="preserve">  </w:t>
      </w:r>
      <w:proofErr w:type="gramEnd"/>
      <w:r>
        <w:t>quantidade de parcelas</w:t>
      </w:r>
      <w:bookmarkEnd w:id="28"/>
    </w:p>
    <w:p w:rsidR="00767C03" w:rsidRDefault="00767C03" w:rsidP="00767C03">
      <w:pPr>
        <w:pStyle w:val="Ttulo4"/>
        <w:keepNext w:val="0"/>
        <w:widowControl w:val="0"/>
        <w:tabs>
          <w:tab w:val="clear" w:pos="1985"/>
        </w:tabs>
        <w:spacing w:line="240" w:lineRule="auto"/>
        <w:ind w:left="2160" w:hanging="1080"/>
      </w:pPr>
      <w:r>
        <w:t>Caso o mês/ano da data de autorização for superior que o mês/ano da competência informada, o ator deverá informar a quantidade de parcelas</w:t>
      </w:r>
      <w:proofErr w:type="gramStart"/>
      <w:r>
        <w:t xml:space="preserve">   </w:t>
      </w:r>
      <w:proofErr w:type="gramEnd"/>
      <w:r>
        <w:t>que deverá ser paga a diferença acumulada entre o novo e o antigo salário de contribuição. Na tentativa de informar data de autorização</w:t>
      </w:r>
      <w:proofErr w:type="gramStart"/>
      <w:r>
        <w:t xml:space="preserve">  </w:t>
      </w:r>
      <w:proofErr w:type="gramEnd"/>
      <w:r>
        <w:t>(mês/ano)  superior que a competência e não informar o campo “Quantidade de parcelas para pagamento da diferença”, o sistema emite a mensagem MSG1578 (“Campo &lt;</w:t>
      </w:r>
      <w:r>
        <w:rPr>
          <w:color w:val="000000"/>
          <w:szCs w:val="15"/>
        </w:rPr>
        <w:t xml:space="preserve">Quantidade de parcelas para pagamento da diferença&gt; é obrigatório </w:t>
      </w:r>
      <w:r>
        <w:rPr>
          <w:color w:val="000000"/>
        </w:rPr>
        <w:t>quando o mês/ano da data de autorização é superior à competência.</w:t>
      </w:r>
      <w:r>
        <w:t xml:space="preserve">”). </w:t>
      </w:r>
    </w:p>
    <w:p w:rsidR="00767C03" w:rsidRDefault="00767C03" w:rsidP="00767C03">
      <w:pPr>
        <w:pStyle w:val="Ttulo4"/>
        <w:numPr>
          <w:ilvl w:val="0"/>
          <w:numId w:val="0"/>
        </w:numPr>
      </w:pPr>
    </w:p>
    <w:p w:rsidR="00767C03" w:rsidRDefault="00767C03" w:rsidP="00767C03">
      <w:pPr>
        <w:pStyle w:val="Ttulo3"/>
        <w:keepNext w:val="0"/>
        <w:widowControl w:val="0"/>
        <w:tabs>
          <w:tab w:val="clear" w:pos="1440"/>
          <w:tab w:val="num" w:pos="1620"/>
        </w:tabs>
        <w:spacing w:before="120" w:line="240" w:lineRule="auto"/>
        <w:ind w:left="1620" w:hanging="900"/>
      </w:pPr>
      <w:bookmarkStart w:id="29" w:name="_Toc404614718"/>
      <w:proofErr w:type="gramStart"/>
      <w:r>
        <w:t>RN03 :</w:t>
      </w:r>
      <w:proofErr w:type="gramEnd"/>
      <w:r>
        <w:t xml:space="preserve"> validação da data de autorização</w:t>
      </w:r>
      <w:bookmarkEnd w:id="29"/>
    </w:p>
    <w:p w:rsidR="00767C03" w:rsidRDefault="00767C03" w:rsidP="00767C03">
      <w:pPr>
        <w:pStyle w:val="Ttulo4"/>
        <w:keepNext w:val="0"/>
        <w:widowControl w:val="0"/>
        <w:tabs>
          <w:tab w:val="clear" w:pos="1985"/>
        </w:tabs>
        <w:spacing w:line="240" w:lineRule="auto"/>
        <w:ind w:left="2160" w:hanging="1080"/>
      </w:pPr>
      <w:r>
        <w:t xml:space="preserve">Tentativa de informar mês/ano da data de autorização inferior ao mês/ano da competência. Neste caso o sistema emite a mensagem MSG1579 (“O mês/ano da data de autorização não pode ser inferior </w:t>
      </w:r>
      <w:proofErr w:type="gramStart"/>
      <w:r>
        <w:t>a</w:t>
      </w:r>
      <w:proofErr w:type="gramEnd"/>
      <w:r>
        <w:t xml:space="preserve"> competência informada.”). </w:t>
      </w:r>
    </w:p>
    <w:p w:rsidR="00767C03" w:rsidRDefault="00767C03" w:rsidP="00767C03">
      <w:pPr>
        <w:pStyle w:val="Ttulo4"/>
        <w:numPr>
          <w:ilvl w:val="0"/>
          <w:numId w:val="0"/>
        </w:numPr>
        <w:ind w:left="1080"/>
      </w:pPr>
    </w:p>
    <w:p w:rsidR="00767C03" w:rsidRDefault="00767C03" w:rsidP="00767C03">
      <w:pPr>
        <w:pStyle w:val="Ttulo3"/>
        <w:keepNext w:val="0"/>
        <w:widowControl w:val="0"/>
        <w:tabs>
          <w:tab w:val="clear" w:pos="1440"/>
          <w:tab w:val="num" w:pos="1620"/>
        </w:tabs>
        <w:spacing w:before="120" w:line="240" w:lineRule="auto"/>
        <w:ind w:left="1620" w:hanging="900"/>
      </w:pPr>
      <w:bookmarkStart w:id="30" w:name="_Toc404614719"/>
      <w:r>
        <w:t>RN04: Validação de pagamentos fechados</w:t>
      </w:r>
      <w:bookmarkEnd w:id="30"/>
    </w:p>
    <w:p w:rsidR="00767C03" w:rsidRDefault="00767C03" w:rsidP="00767C03">
      <w:pPr>
        <w:pStyle w:val="Ttulo4"/>
        <w:keepNext w:val="0"/>
        <w:widowControl w:val="0"/>
        <w:tabs>
          <w:tab w:val="clear" w:pos="1985"/>
        </w:tabs>
        <w:spacing w:line="240" w:lineRule="auto"/>
        <w:ind w:left="2160" w:hanging="1080"/>
      </w:pPr>
      <w:r>
        <w:t xml:space="preserve">Tentativa de efetuar autorização ou cancelamento sendo que existe folha de pagamento calculada em definitivo no mês/ano da data de autorização. Para esta verificação o sistema deve realizar o caso de uso “UCS 001 – Verificar Pagamentos Fechados” do módulo “Pagamentos”, informando o vínculo relacionado ao histórico selecionado, o indicativo de tipo de folha como normal, o tipo de verificação “dentro de uma referência” e o mês/ano da data </w:t>
      </w:r>
      <w:r>
        <w:lastRenderedPageBreak/>
        <w:t>de autorização.  Neste caso o sistema emite a mensagem MSG1580 (“&lt;</w:t>
      </w:r>
      <w:proofErr w:type="spellStart"/>
      <w:r>
        <w:t>nome_da_operação</w:t>
      </w:r>
      <w:proofErr w:type="spellEnd"/>
      <w:r>
        <w:t>&gt; não efetuada. Existe pagamento definitivo calculado no mês/ano da data de autorização.”).</w:t>
      </w:r>
      <w:r>
        <w:rPr>
          <w:b/>
          <w:bCs w:val="0"/>
          <w:i/>
          <w:iCs/>
        </w:rPr>
        <w:t xml:space="preserve"> </w:t>
      </w:r>
    </w:p>
    <w:p w:rsidR="00767C03" w:rsidRDefault="00767C03" w:rsidP="00767C03"/>
    <w:p w:rsidR="00767C03" w:rsidRDefault="00767C03" w:rsidP="00767C03">
      <w:pPr>
        <w:pStyle w:val="Ttulo3"/>
        <w:keepNext w:val="0"/>
        <w:widowControl w:val="0"/>
        <w:tabs>
          <w:tab w:val="clear" w:pos="1440"/>
          <w:tab w:val="num" w:pos="1620"/>
        </w:tabs>
        <w:spacing w:before="120" w:line="240" w:lineRule="auto"/>
        <w:ind w:left="1620" w:hanging="900"/>
      </w:pPr>
      <w:bookmarkStart w:id="31" w:name="_Toc404614720"/>
      <w:r>
        <w:t>RN05: cancelar item não autorizado</w:t>
      </w:r>
      <w:bookmarkEnd w:id="31"/>
    </w:p>
    <w:p w:rsidR="00767C03" w:rsidRDefault="00767C03" w:rsidP="00767C03">
      <w:pPr>
        <w:pStyle w:val="Ttulo4"/>
        <w:keepNext w:val="0"/>
        <w:widowControl w:val="0"/>
        <w:tabs>
          <w:tab w:val="clear" w:pos="1985"/>
        </w:tabs>
        <w:spacing w:line="240" w:lineRule="auto"/>
        <w:ind w:left="2160" w:hanging="1080"/>
      </w:pPr>
      <w:r>
        <w:t xml:space="preserve">Tentativa de cancelar autorização de histórico de valores da base de cálculo com paridade que não esteja autorizado, ou seja, o histórico em questão não possui data de autorização. Neste caso o sistema emite a mensagem MSG1581 (“Cancelamento não efetuado. O histórico selecionado não possui aumento autorizado.”). </w:t>
      </w:r>
    </w:p>
    <w:p w:rsidR="00767C03" w:rsidRDefault="00767C03" w:rsidP="00767C03"/>
    <w:p w:rsidR="00767C03" w:rsidRDefault="00767C03" w:rsidP="00767C03">
      <w:pPr>
        <w:pStyle w:val="Ttulo3"/>
        <w:keepNext w:val="0"/>
        <w:widowControl w:val="0"/>
        <w:tabs>
          <w:tab w:val="clear" w:pos="1440"/>
          <w:tab w:val="num" w:pos="1620"/>
        </w:tabs>
        <w:spacing w:before="120" w:line="240" w:lineRule="auto"/>
        <w:ind w:left="1620" w:hanging="900"/>
      </w:pPr>
      <w:bookmarkStart w:id="32" w:name="_Toc404614721"/>
      <w:r>
        <w:t>RN06: Cancelar histórico que possua autorização futura</w:t>
      </w:r>
      <w:bookmarkEnd w:id="32"/>
    </w:p>
    <w:p w:rsidR="00767C03" w:rsidRDefault="00767C03" w:rsidP="00767C03">
      <w:pPr>
        <w:pStyle w:val="Ttulo4"/>
        <w:keepNext w:val="0"/>
        <w:widowControl w:val="0"/>
        <w:tabs>
          <w:tab w:val="clear" w:pos="1985"/>
        </w:tabs>
        <w:spacing w:line="240" w:lineRule="auto"/>
        <w:ind w:left="2160" w:hanging="1080"/>
      </w:pPr>
      <w:r>
        <w:t xml:space="preserve">Tentativa de cancelar aumento já autorizado, para determinado histórico de valores da base de cálculo com paridade, sendo que já existe outra autorização já concedida com competência superior à competência do histórico que está sendo cancelado, para o vínculo ou órgão/estrutura de </w:t>
      </w:r>
      <w:proofErr w:type="gramStart"/>
      <w:r>
        <w:t>carreira relacionado ao histórico em questão</w:t>
      </w:r>
      <w:proofErr w:type="gramEnd"/>
      <w:r>
        <w:t xml:space="preserve">. Neste caso o sistema emite a mensagem MSG1582 (“Cancelamento não efetuado. Já existe autorização futura concedida para o item selecionado.”). </w:t>
      </w:r>
    </w:p>
    <w:p w:rsidR="00767C03" w:rsidRDefault="00767C03" w:rsidP="00767C03">
      <w:pPr>
        <w:pStyle w:val="Ttulo4"/>
        <w:numPr>
          <w:ilvl w:val="0"/>
          <w:numId w:val="0"/>
        </w:numPr>
        <w:ind w:left="2160" w:hanging="1080"/>
      </w:pPr>
    </w:p>
    <w:p w:rsidR="00767C03" w:rsidRDefault="00767C03" w:rsidP="00767C03">
      <w:pPr>
        <w:pStyle w:val="Ttulo4"/>
        <w:numPr>
          <w:ilvl w:val="0"/>
          <w:numId w:val="0"/>
        </w:numPr>
        <w:ind w:left="2160" w:hanging="1080"/>
        <w:rPr>
          <w:highlight w:val="green"/>
        </w:rPr>
      </w:pPr>
    </w:p>
    <w:p w:rsidR="00767C03" w:rsidRDefault="00767C03" w:rsidP="00767C03">
      <w:pPr>
        <w:pStyle w:val="Ttulo3"/>
        <w:keepNext w:val="0"/>
        <w:widowControl w:val="0"/>
        <w:tabs>
          <w:tab w:val="clear" w:pos="1440"/>
          <w:tab w:val="num" w:pos="1620"/>
        </w:tabs>
        <w:spacing w:before="120" w:line="240" w:lineRule="auto"/>
        <w:ind w:left="1620" w:hanging="900"/>
      </w:pPr>
      <w:bookmarkStart w:id="33" w:name="_Toc404614722"/>
      <w:r>
        <w:t>RN07: Cálculo do montante da diferença a ser pago</w:t>
      </w:r>
      <w:bookmarkEnd w:id="33"/>
    </w:p>
    <w:p w:rsidR="00767C03" w:rsidRDefault="00767C03" w:rsidP="00767C03">
      <w:pPr>
        <w:pStyle w:val="Ttulo4"/>
        <w:keepNext w:val="0"/>
        <w:widowControl w:val="0"/>
        <w:tabs>
          <w:tab w:val="clear" w:pos="1985"/>
        </w:tabs>
        <w:spacing w:line="240" w:lineRule="auto"/>
        <w:ind w:left="2160" w:hanging="1080"/>
      </w:pPr>
      <w:r>
        <w:t>O sistema encontra a quantidade de meses entre a competência da concessão e o mês/ano da data da autorização.</w:t>
      </w:r>
    </w:p>
    <w:p w:rsidR="00767C03" w:rsidRDefault="00767C03" w:rsidP="00767C03">
      <w:pPr>
        <w:pStyle w:val="Ttulo4"/>
        <w:keepNext w:val="0"/>
        <w:widowControl w:val="0"/>
        <w:tabs>
          <w:tab w:val="clear" w:pos="1985"/>
        </w:tabs>
        <w:spacing w:line="240" w:lineRule="auto"/>
        <w:ind w:left="2160" w:hanging="1080"/>
      </w:pPr>
      <w:r>
        <w:t>O sistema subtrai o valor atual pelo valor anterior da base de cálculo das pensões previdenciárias do vínculo em questão.</w:t>
      </w:r>
    </w:p>
    <w:p w:rsidR="00767C03" w:rsidRDefault="00767C03" w:rsidP="00767C03">
      <w:pPr>
        <w:pStyle w:val="Ttulo4"/>
        <w:keepNext w:val="0"/>
        <w:widowControl w:val="0"/>
        <w:tabs>
          <w:tab w:val="clear" w:pos="1985"/>
        </w:tabs>
        <w:spacing w:line="240" w:lineRule="auto"/>
        <w:ind w:left="2160" w:hanging="1080"/>
      </w:pPr>
      <w:r>
        <w:t>O sistema multiplica a diferença encontrada entre os valores da base de cálculo pela quantidade de meses encontrada. O valor encontrado neste cálculo é o montante em questão.</w:t>
      </w:r>
    </w:p>
    <w:p w:rsidR="00767C03" w:rsidRDefault="00767C03" w:rsidP="00767C03">
      <w:pPr>
        <w:pStyle w:val="Ttulo4"/>
        <w:numPr>
          <w:ilvl w:val="0"/>
          <w:numId w:val="0"/>
        </w:numPr>
        <w:ind w:left="2160" w:hanging="1080"/>
      </w:pPr>
    </w:p>
    <w:p w:rsidR="00767C03" w:rsidRDefault="00767C03" w:rsidP="00767C03">
      <w:pPr>
        <w:pStyle w:val="Ttulo3"/>
        <w:keepNext w:val="0"/>
        <w:widowControl w:val="0"/>
        <w:tabs>
          <w:tab w:val="clear" w:pos="1440"/>
          <w:tab w:val="num" w:pos="1620"/>
        </w:tabs>
        <w:spacing w:before="120" w:line="240" w:lineRule="auto"/>
        <w:ind w:left="1620" w:hanging="900"/>
      </w:pPr>
      <w:bookmarkStart w:id="34" w:name="_Toc404614723"/>
      <w:r>
        <w:t>RN08: Adicionar o mesmo órgão novamente</w:t>
      </w:r>
      <w:bookmarkEnd w:id="34"/>
      <w:r>
        <w:t xml:space="preserve"> </w:t>
      </w:r>
    </w:p>
    <w:p w:rsidR="00767C03" w:rsidRDefault="00767C03" w:rsidP="00767C03">
      <w:pPr>
        <w:pStyle w:val="Ttulo4"/>
        <w:keepNext w:val="0"/>
        <w:widowControl w:val="0"/>
        <w:tabs>
          <w:tab w:val="clear" w:pos="1985"/>
        </w:tabs>
        <w:spacing w:line="240" w:lineRule="auto"/>
        <w:ind w:left="2160" w:hanging="1080"/>
      </w:pPr>
      <w:r>
        <w:t xml:space="preserve">Tentativa </w:t>
      </w:r>
      <w:proofErr w:type="gramStart"/>
      <w:r>
        <w:t>do ator adicionar</w:t>
      </w:r>
      <w:proofErr w:type="gramEnd"/>
      <w:r>
        <w:t xml:space="preserve"> órgão que já esteja na listagem de órgãos com autorização automática. Neste caso o sistema emite a mensagem MSG1583 (“O órgão escolhido já foi adicionado.”). </w:t>
      </w:r>
    </w:p>
    <w:p w:rsidR="00767C03" w:rsidRDefault="00767C03" w:rsidP="00767C03">
      <w:pPr>
        <w:pStyle w:val="Ttulo4"/>
        <w:numPr>
          <w:ilvl w:val="0"/>
          <w:numId w:val="0"/>
        </w:numPr>
      </w:pPr>
    </w:p>
    <w:p w:rsidR="00767C03" w:rsidRDefault="00767C03" w:rsidP="00767C03">
      <w:pPr>
        <w:pStyle w:val="Ttulo4"/>
        <w:numPr>
          <w:ilvl w:val="0"/>
          <w:numId w:val="0"/>
        </w:numPr>
      </w:pPr>
    </w:p>
    <w:p w:rsidR="00767C03" w:rsidRDefault="00767C03" w:rsidP="00767C03">
      <w:pPr>
        <w:pStyle w:val="Ttulo3"/>
        <w:keepNext w:val="0"/>
        <w:widowControl w:val="0"/>
        <w:tabs>
          <w:tab w:val="clear" w:pos="1440"/>
          <w:tab w:val="num" w:pos="1620"/>
        </w:tabs>
        <w:spacing w:before="120" w:line="240" w:lineRule="auto"/>
        <w:ind w:left="1620" w:hanging="900"/>
      </w:pPr>
      <w:bookmarkStart w:id="35" w:name="_Toc404614724"/>
      <w:r>
        <w:t>RN09: Verificar competências anteriores</w:t>
      </w:r>
      <w:bookmarkEnd w:id="35"/>
    </w:p>
    <w:p w:rsidR="00767C03" w:rsidRDefault="00767C03" w:rsidP="00767C03">
      <w:pPr>
        <w:pStyle w:val="Ttulo4"/>
        <w:keepNext w:val="0"/>
        <w:widowControl w:val="0"/>
        <w:tabs>
          <w:tab w:val="clear" w:pos="1985"/>
        </w:tabs>
        <w:spacing w:line="240" w:lineRule="auto"/>
        <w:ind w:left="2160" w:hanging="1080"/>
        <w:rPr>
          <w:color w:val="000000"/>
        </w:rPr>
      </w:pPr>
      <w:r>
        <w:t xml:space="preserve">Tentativa de realizar autorização em determinada competência, para vínculo específico ou para um conjunto de órgão/estrutura de carreira, sendo que existe outra competência pendente e esta é inferior </w:t>
      </w:r>
      <w:proofErr w:type="gramStart"/>
      <w:r>
        <w:t>a</w:t>
      </w:r>
      <w:proofErr w:type="gramEnd"/>
      <w:r>
        <w:t xml:space="preserve"> competência que o ator está autorizando. Neste caso o sistema emite a mensagem MSG1593 (“Existe competência inferior pendente de aprovação para o item selecionado”). </w:t>
      </w:r>
    </w:p>
    <w:p w:rsidR="00767C03" w:rsidRDefault="00767C03" w:rsidP="00767C03">
      <w:pPr>
        <w:pStyle w:val="Ttulo4"/>
        <w:numPr>
          <w:ilvl w:val="0"/>
          <w:numId w:val="0"/>
        </w:numPr>
      </w:pPr>
    </w:p>
    <w:p w:rsidR="00767C03" w:rsidRDefault="00767C03" w:rsidP="00767C03">
      <w:pPr>
        <w:pStyle w:val="Ttulo4"/>
        <w:numPr>
          <w:ilvl w:val="0"/>
          <w:numId w:val="0"/>
        </w:numPr>
        <w:ind w:left="2160" w:hanging="1080"/>
      </w:pPr>
    </w:p>
    <w:p w:rsidR="00767C03" w:rsidRDefault="00767C03" w:rsidP="00767C03">
      <w:pPr>
        <w:pStyle w:val="Ttulo4"/>
        <w:numPr>
          <w:ilvl w:val="0"/>
          <w:numId w:val="0"/>
        </w:numPr>
        <w:ind w:left="2160" w:hanging="1080"/>
      </w:pPr>
    </w:p>
    <w:p w:rsidR="00767C03" w:rsidRDefault="00767C03" w:rsidP="00767C03">
      <w:pPr>
        <w:pStyle w:val="Ttulo3"/>
        <w:keepNext w:val="0"/>
        <w:widowControl w:val="0"/>
        <w:tabs>
          <w:tab w:val="clear" w:pos="1440"/>
          <w:tab w:val="num" w:pos="1620"/>
        </w:tabs>
        <w:spacing w:before="120" w:line="240" w:lineRule="auto"/>
        <w:ind w:left="1620" w:hanging="900"/>
      </w:pPr>
      <w:bookmarkStart w:id="36" w:name="_Toc404614725"/>
      <w:r>
        <w:t>RN10: Reajustes Autorizados automaticamente</w:t>
      </w:r>
      <w:bookmarkEnd w:id="36"/>
      <w:r>
        <w:tab/>
      </w:r>
    </w:p>
    <w:p w:rsidR="00767C03" w:rsidRPr="00C77670" w:rsidRDefault="00767C03" w:rsidP="00767C03">
      <w:pPr>
        <w:pStyle w:val="Ttulo4"/>
        <w:keepNext w:val="0"/>
        <w:widowControl w:val="0"/>
        <w:tabs>
          <w:tab w:val="clear" w:pos="1985"/>
        </w:tabs>
        <w:spacing w:line="240" w:lineRule="auto"/>
        <w:ind w:left="2160" w:hanging="1080"/>
      </w:pPr>
      <w:r w:rsidRPr="00C77670">
        <w:t>Tentativa de realizar operação de autorização ou cancelamento de autorização, para reajustes que são autorizados automaticamente. Neste caso o sistema apresenta a seguinte mensagem MSG (“</w:t>
      </w:r>
      <w:r>
        <w:t>&lt;Nome da operação&gt;</w:t>
      </w:r>
      <w:r w:rsidRPr="00C77670">
        <w:t xml:space="preserve"> não efetuada. O histórico informado somente é autorizado automaticamente”).</w:t>
      </w:r>
    </w:p>
    <w:p w:rsidR="00767C03" w:rsidRDefault="00767C03" w:rsidP="00767C03">
      <w:pPr>
        <w:pStyle w:val="Ttulo4"/>
        <w:numPr>
          <w:ilvl w:val="0"/>
          <w:numId w:val="0"/>
        </w:numPr>
        <w:ind w:left="2160" w:hanging="1080"/>
      </w:pPr>
    </w:p>
    <w:p w:rsidR="00767C03" w:rsidRDefault="00767C03" w:rsidP="00767C03">
      <w:pPr>
        <w:pStyle w:val="Ttulo4"/>
        <w:numPr>
          <w:ilvl w:val="0"/>
          <w:numId w:val="0"/>
        </w:numPr>
        <w:ind w:left="2160" w:hanging="1080"/>
      </w:pPr>
    </w:p>
    <w:p w:rsidR="007125AB" w:rsidRDefault="007125AB">
      <w:pPr>
        <w:spacing w:line="240" w:lineRule="auto"/>
        <w:ind w:left="0"/>
        <w:jc w:val="left"/>
        <w:rPr>
          <w:rFonts w:cs="Arial"/>
          <w:b/>
          <w:bCs/>
          <w:color w:val="000080"/>
          <w:kern w:val="32"/>
          <w:sz w:val="36"/>
          <w:szCs w:val="32"/>
        </w:rPr>
      </w:pPr>
      <w:r>
        <w:br w:type="page"/>
      </w:r>
    </w:p>
    <w:p w:rsidR="00767C03" w:rsidRDefault="00767C03" w:rsidP="00767C03">
      <w:pPr>
        <w:pStyle w:val="Ttulo1"/>
        <w:keepNext w:val="0"/>
        <w:widowControl w:val="0"/>
        <w:spacing w:before="0" w:line="240" w:lineRule="auto"/>
        <w:ind w:left="540" w:hanging="540"/>
      </w:pPr>
      <w:bookmarkStart w:id="37" w:name="_Toc404614726"/>
      <w:r>
        <w:lastRenderedPageBreak/>
        <w:t>Anexos</w:t>
      </w:r>
      <w:bookmarkEnd w:id="37"/>
    </w:p>
    <w:p w:rsidR="00767C03" w:rsidRDefault="00767C03" w:rsidP="00767C03"/>
    <w:p w:rsidR="00767C03" w:rsidRDefault="00767C03" w:rsidP="00767C03">
      <w:pPr>
        <w:widowControl w:val="0"/>
        <w:ind w:left="1080"/>
        <w:rPr>
          <w:rFonts w:cs="Arial"/>
        </w:rPr>
      </w:pPr>
      <w:r>
        <w:rPr>
          <w:rFonts w:cs="Arial"/>
        </w:rPr>
        <w:t>Não se aplica.</w:t>
      </w:r>
    </w:p>
    <w:p w:rsidR="00767C03" w:rsidRDefault="00767C03" w:rsidP="00767C03">
      <w:pPr>
        <w:widowControl w:val="0"/>
        <w:ind w:left="540"/>
        <w:rPr>
          <w:rFonts w:cs="Arial"/>
        </w:rPr>
      </w:pPr>
    </w:p>
    <w:p w:rsidR="007125AB" w:rsidRDefault="007125AB">
      <w:pPr>
        <w:spacing w:line="240" w:lineRule="auto"/>
        <w:ind w:left="0"/>
        <w:jc w:val="left"/>
        <w:rPr>
          <w:rFonts w:cs="Arial"/>
          <w:b/>
          <w:bCs/>
          <w:color w:val="000080"/>
          <w:kern w:val="32"/>
          <w:sz w:val="36"/>
          <w:szCs w:val="32"/>
        </w:rPr>
      </w:pPr>
      <w:r>
        <w:br w:type="page"/>
      </w:r>
    </w:p>
    <w:p w:rsidR="00767C03" w:rsidRDefault="00767C03" w:rsidP="00767C03">
      <w:pPr>
        <w:pStyle w:val="Ttulo1"/>
        <w:keepNext w:val="0"/>
        <w:widowControl w:val="0"/>
        <w:spacing w:before="0" w:line="240" w:lineRule="auto"/>
        <w:ind w:left="540" w:hanging="540"/>
        <w:rPr>
          <w:rFonts w:eastAsia="Arial Unicode MS"/>
        </w:rPr>
      </w:pPr>
      <w:bookmarkStart w:id="38" w:name="_Toc404614727"/>
      <w:r>
        <w:lastRenderedPageBreak/>
        <w:t>Revisões</w:t>
      </w:r>
      <w:bookmarkEnd w:id="38"/>
    </w:p>
    <w:p w:rsidR="00767C03" w:rsidRDefault="00767C03" w:rsidP="00767C03">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767C03" w:rsidTr="00CE0970">
        <w:trPr>
          <w:jc w:val="center"/>
        </w:trPr>
        <w:tc>
          <w:tcPr>
            <w:tcW w:w="1870" w:type="dxa"/>
            <w:tcBorders>
              <w:top w:val="single" w:sz="12" w:space="0" w:color="000000"/>
              <w:left w:val="single" w:sz="4" w:space="0" w:color="auto"/>
              <w:bottom w:val="single" w:sz="12" w:space="0" w:color="000000"/>
              <w:right w:val="single" w:sz="4" w:space="0" w:color="auto"/>
            </w:tcBorders>
          </w:tcPr>
          <w:p w:rsidR="00767C03" w:rsidRPr="00767C03" w:rsidRDefault="00767C03" w:rsidP="00CE0970">
            <w:pPr>
              <w:widowControl w:val="0"/>
              <w:rPr>
                <w:rFonts w:cs="Arial"/>
                <w:b/>
                <w:bCs/>
                <w:color w:val="000080"/>
                <w:sz w:val="20"/>
                <w:szCs w:val="20"/>
              </w:rPr>
            </w:pPr>
            <w:r w:rsidRPr="00767C03">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767C03" w:rsidRPr="00767C03" w:rsidRDefault="00767C03" w:rsidP="00CE0970">
            <w:pPr>
              <w:widowControl w:val="0"/>
              <w:rPr>
                <w:rFonts w:cs="Arial"/>
                <w:b/>
                <w:bCs/>
                <w:color w:val="000080"/>
                <w:sz w:val="20"/>
                <w:szCs w:val="20"/>
              </w:rPr>
            </w:pPr>
            <w:r w:rsidRPr="00767C03">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767C03" w:rsidRPr="00767C03" w:rsidRDefault="00767C03" w:rsidP="00CE0970">
            <w:pPr>
              <w:widowControl w:val="0"/>
              <w:jc w:val="center"/>
              <w:rPr>
                <w:rFonts w:cs="Arial"/>
                <w:b/>
                <w:bCs/>
                <w:color w:val="000080"/>
                <w:sz w:val="20"/>
                <w:szCs w:val="20"/>
              </w:rPr>
            </w:pPr>
            <w:r w:rsidRPr="00767C03">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767C03" w:rsidRPr="00767C03" w:rsidRDefault="00767C03" w:rsidP="00CE0970">
            <w:pPr>
              <w:widowControl w:val="0"/>
              <w:jc w:val="center"/>
              <w:rPr>
                <w:rFonts w:cs="Arial"/>
                <w:b/>
                <w:bCs/>
                <w:color w:val="000080"/>
                <w:sz w:val="20"/>
              </w:rPr>
            </w:pPr>
            <w:r w:rsidRPr="00767C03">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767C03" w:rsidRPr="00767C03" w:rsidRDefault="00767C03" w:rsidP="00CE0970">
            <w:pPr>
              <w:widowControl w:val="0"/>
              <w:jc w:val="center"/>
              <w:rPr>
                <w:rFonts w:cs="Arial"/>
                <w:b/>
                <w:bCs/>
                <w:color w:val="000080"/>
                <w:sz w:val="20"/>
                <w:szCs w:val="20"/>
              </w:rPr>
            </w:pPr>
            <w:r w:rsidRPr="00767C03">
              <w:rPr>
                <w:rFonts w:cs="Arial"/>
                <w:b/>
                <w:bCs/>
                <w:color w:val="000080"/>
                <w:sz w:val="20"/>
              </w:rPr>
              <w:t>Observações</w:t>
            </w:r>
          </w:p>
        </w:tc>
      </w:tr>
      <w:tr w:rsidR="00767C03" w:rsidTr="00CE0970">
        <w:trPr>
          <w:jc w:val="center"/>
        </w:trPr>
        <w:tc>
          <w:tcPr>
            <w:tcW w:w="1870" w:type="dxa"/>
            <w:tcBorders>
              <w:top w:val="single" w:sz="12" w:space="0" w:color="000000"/>
              <w:left w:val="single" w:sz="4" w:space="0" w:color="auto"/>
              <w:bottom w:val="single" w:sz="6" w:space="0" w:color="000000"/>
              <w:right w:val="single" w:sz="4" w:space="0" w:color="auto"/>
            </w:tcBorders>
          </w:tcPr>
          <w:p w:rsidR="00767C03" w:rsidRDefault="00767C03" w:rsidP="00CE0970">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767C03" w:rsidRDefault="00767C03" w:rsidP="007125AB">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767C03" w:rsidRDefault="00767C03" w:rsidP="00CE0970">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767C03" w:rsidRDefault="00767C03" w:rsidP="00CE0970">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767C03" w:rsidRDefault="00767C03" w:rsidP="00CE0970">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767C03" w:rsidRDefault="00767C03" w:rsidP="00CE0970">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767C03" w:rsidRPr="007125AB" w:rsidRDefault="00767C03" w:rsidP="007125AB">
            <w:pPr>
              <w:widowControl w:val="0"/>
              <w:ind w:left="0"/>
              <w:rPr>
                <w:rFonts w:cs="Arial"/>
                <w:sz w:val="16"/>
              </w:rPr>
            </w:pPr>
            <w:r w:rsidRPr="007125AB">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767C03" w:rsidRDefault="00767C03" w:rsidP="00CE0970">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767C03" w:rsidRPr="007125AB" w:rsidRDefault="00767C03" w:rsidP="007125AB">
            <w:pPr>
              <w:widowControl w:val="0"/>
              <w:ind w:left="0"/>
              <w:rPr>
                <w:rFonts w:cs="Arial"/>
                <w:sz w:val="16"/>
              </w:rPr>
            </w:pPr>
            <w:r w:rsidRPr="007125AB">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767C03" w:rsidRDefault="00767C03" w:rsidP="00CE0970">
            <w:pPr>
              <w:widowControl w:val="0"/>
              <w:jc w:val="center"/>
              <w:rPr>
                <w:rFonts w:cs="Arial"/>
                <w:sz w:val="20"/>
                <w:szCs w:val="20"/>
              </w:rPr>
            </w:pPr>
          </w:p>
        </w:tc>
      </w:tr>
      <w:tr w:rsidR="00767C03" w:rsidTr="00CE0970">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67C03" w:rsidRDefault="00767C03" w:rsidP="00CE0970">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67C03" w:rsidRDefault="00767C03"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67C03" w:rsidRDefault="00767C03"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67C03" w:rsidRDefault="00767C03"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67C03" w:rsidRDefault="00767C03"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67C03" w:rsidRDefault="00767C03"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767C03" w:rsidRDefault="00767C03" w:rsidP="00CE0970">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767C03" w:rsidRDefault="00767C03" w:rsidP="00CE0970">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767C03" w:rsidRPr="007125AB" w:rsidRDefault="00767C03" w:rsidP="007125AB">
            <w:pPr>
              <w:widowControl w:val="0"/>
              <w:ind w:left="0"/>
              <w:rPr>
                <w:rFonts w:cs="Arial"/>
                <w:sz w:val="16"/>
              </w:rPr>
            </w:pPr>
            <w:r w:rsidRPr="007125AB">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67C03" w:rsidRDefault="00767C03" w:rsidP="00CE0970">
            <w:pPr>
              <w:widowControl w:val="0"/>
              <w:jc w:val="center"/>
              <w:rPr>
                <w:rFonts w:cs="Arial"/>
                <w:sz w:val="20"/>
                <w:szCs w:val="20"/>
              </w:rPr>
            </w:pPr>
          </w:p>
        </w:tc>
      </w:tr>
      <w:tr w:rsidR="00767C03" w:rsidTr="00CE0970">
        <w:trPr>
          <w:jc w:val="center"/>
        </w:trPr>
        <w:tc>
          <w:tcPr>
            <w:tcW w:w="1870" w:type="dxa"/>
            <w:tcBorders>
              <w:top w:val="single" w:sz="6" w:space="0" w:color="000000"/>
              <w:left w:val="single" w:sz="4" w:space="0" w:color="auto"/>
              <w:bottom w:val="single" w:sz="12" w:space="0" w:color="000000"/>
              <w:right w:val="single" w:sz="4" w:space="0" w:color="auto"/>
            </w:tcBorders>
          </w:tcPr>
          <w:p w:rsidR="00767C03" w:rsidRDefault="00767C03" w:rsidP="00CE0970">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767C03" w:rsidRDefault="00767C03" w:rsidP="007125AB">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767C03" w:rsidRDefault="00767C03" w:rsidP="00CE0970">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767C03" w:rsidRDefault="00767C03" w:rsidP="00CE0970">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767C03" w:rsidRDefault="00767C03" w:rsidP="00CE0970">
            <w:pPr>
              <w:widowControl w:val="0"/>
              <w:jc w:val="center"/>
              <w:rPr>
                <w:rFonts w:cs="Arial"/>
                <w:sz w:val="20"/>
                <w:szCs w:val="20"/>
              </w:rPr>
            </w:pPr>
          </w:p>
        </w:tc>
      </w:tr>
    </w:tbl>
    <w:p w:rsidR="00767C03" w:rsidRDefault="00767C03" w:rsidP="00767C03">
      <w:pPr>
        <w:pStyle w:val="Recuodecorpodetexto"/>
      </w:pPr>
    </w:p>
    <w:p w:rsidR="00767C03" w:rsidRDefault="00767C03" w:rsidP="00767C03"/>
    <w:p w:rsidR="00F41655" w:rsidRPr="00767C03" w:rsidRDefault="00F41655" w:rsidP="00767C03"/>
    <w:sectPr w:rsidR="00F41655" w:rsidRPr="00767C03"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7C03" w:rsidRDefault="00767C03" w:rsidP="002908D9">
      <w:r>
        <w:separator/>
      </w:r>
    </w:p>
  </w:endnote>
  <w:endnote w:type="continuationSeparator" w:id="0">
    <w:p w:rsidR="00767C03" w:rsidRDefault="00767C03"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F22009">
      <w:rPr>
        <w:rStyle w:val="Nmerodepgina"/>
        <w:noProof/>
        <w:szCs w:val="20"/>
      </w:rPr>
      <w:t>5</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767C03" w:rsidP="00BD3501">
          <w:pPr>
            <w:pStyle w:val="Rodap"/>
            <w:ind w:left="0"/>
            <w:jc w:val="left"/>
            <w:rPr>
              <w:sz w:val="20"/>
              <w:szCs w:val="20"/>
            </w:rPr>
          </w:pPr>
          <w:r>
            <w:rPr>
              <w:sz w:val="20"/>
              <w:szCs w:val="20"/>
            </w:rPr>
            <w:t xml:space="preserve">Tiago </w:t>
          </w:r>
          <w:proofErr w:type="spellStart"/>
          <w:r>
            <w:rPr>
              <w:sz w:val="20"/>
              <w:szCs w:val="20"/>
            </w:rPr>
            <w:t>Schraiber</w:t>
          </w:r>
          <w:proofErr w:type="spellEnd"/>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7125AB" w:rsidP="00BD3501">
          <w:pPr>
            <w:pStyle w:val="Rodap"/>
            <w:ind w:left="0"/>
            <w:jc w:val="left"/>
            <w:rPr>
              <w:sz w:val="20"/>
              <w:szCs w:val="20"/>
            </w:rPr>
          </w:pPr>
          <w:r w:rsidRPr="007125AB">
            <w:rPr>
              <w:sz w:val="20"/>
              <w:szCs w:val="20"/>
            </w:rPr>
            <w:t xml:space="preserve">Keila </w:t>
          </w:r>
          <w:proofErr w:type="spellStart"/>
          <w:r w:rsidRPr="007125AB">
            <w:rPr>
              <w:sz w:val="20"/>
              <w:szCs w:val="20"/>
            </w:rPr>
            <w:t>Joanês</w:t>
          </w:r>
          <w:proofErr w:type="spellEnd"/>
          <w:r w:rsidRPr="007125AB">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7125AB">
          <w:pPr>
            <w:pStyle w:val="Rodap"/>
            <w:ind w:left="0"/>
            <w:jc w:val="center"/>
            <w:rPr>
              <w:b/>
              <w:sz w:val="20"/>
              <w:szCs w:val="20"/>
            </w:rPr>
          </w:pPr>
          <w:r>
            <w:rPr>
              <w:b/>
              <w:sz w:val="20"/>
              <w:szCs w:val="20"/>
            </w:rPr>
            <w:t xml:space="preserve">SINDRAPE </w:t>
          </w:r>
          <w:r w:rsidR="00010C94">
            <w:rPr>
              <w:b/>
              <w:sz w:val="20"/>
              <w:szCs w:val="20"/>
            </w:rPr>
            <w:t xml:space="preserve">- </w:t>
          </w:r>
          <w:r w:rsidR="00767C03">
            <w:rPr>
              <w:b/>
              <w:sz w:val="20"/>
              <w:szCs w:val="20"/>
            </w:rPr>
            <w:t>Previdência</w:t>
          </w:r>
          <w:r w:rsidR="00010C94">
            <w:rPr>
              <w:b/>
              <w:sz w:val="20"/>
              <w:szCs w:val="20"/>
            </w:rPr>
            <w:t xml:space="preserve"> - </w:t>
          </w:r>
          <w:r w:rsidR="00767C03">
            <w:rPr>
              <w:b/>
              <w:sz w:val="20"/>
              <w:szCs w:val="20"/>
            </w:rPr>
            <w:t>Pensão Previdenciária</w:t>
          </w:r>
          <w:r w:rsidR="00010C94">
            <w:rPr>
              <w:b/>
              <w:sz w:val="20"/>
              <w:szCs w:val="20"/>
            </w:rPr>
            <w:t xml:space="preserve"> - </w:t>
          </w:r>
          <w:r w:rsidR="00767C03">
            <w:rPr>
              <w:b/>
              <w:sz w:val="20"/>
              <w:szCs w:val="20"/>
            </w:rPr>
            <w:t>UCS0132</w:t>
          </w:r>
          <w:r w:rsidR="00BD3501" w:rsidRPr="00BD3501">
            <w:rPr>
              <w:b/>
              <w:sz w:val="20"/>
              <w:szCs w:val="20"/>
            </w:rPr>
            <w:t xml:space="preserve"> </w:t>
          </w:r>
          <w:r w:rsidR="007125AB">
            <w:rPr>
              <w:b/>
              <w:sz w:val="20"/>
              <w:szCs w:val="20"/>
            </w:rPr>
            <w:t>–</w:t>
          </w:r>
          <w:r w:rsidR="00BD3501" w:rsidRPr="00BD3501">
            <w:rPr>
              <w:b/>
              <w:sz w:val="20"/>
              <w:szCs w:val="20"/>
            </w:rPr>
            <w:t xml:space="preserve"> </w:t>
          </w:r>
          <w:r w:rsidR="007125AB">
            <w:rPr>
              <w:b/>
              <w:sz w:val="20"/>
              <w:szCs w:val="20"/>
            </w:rPr>
            <w:t>Autorizar Aumento do Salário de Contribuição das Pensões com Paridade</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14:anchorId="5435BE0E" wp14:editId="2CC90404">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7C03" w:rsidRDefault="00767C03" w:rsidP="002908D9">
      <w:r>
        <w:separator/>
      </w:r>
    </w:p>
  </w:footnote>
  <w:footnote w:type="continuationSeparator" w:id="0">
    <w:p w:rsidR="00767C03" w:rsidRDefault="00767C03"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14:anchorId="41E91BF8" wp14:editId="26E2C66C">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14:anchorId="64E2E217" wp14:editId="6F0889C8">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5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14:anchorId="359AC068" wp14:editId="0CD42E46">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14:anchorId="42FFFAC3" wp14:editId="7143E1AE">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6"/>
  </w:num>
  <w:num w:numId="5">
    <w:abstractNumId w:val="12"/>
  </w:num>
  <w:num w:numId="6">
    <w:abstractNumId w:val="15"/>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4"/>
  </w:num>
  <w:num w:numId="19">
    <w:abstractNumId w:val="4"/>
  </w:num>
  <w:num w:numId="20">
    <w:abstractNumId w:val="4"/>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C03"/>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3F27F3"/>
    <w:rsid w:val="00463AB4"/>
    <w:rsid w:val="004E0834"/>
    <w:rsid w:val="004F657F"/>
    <w:rsid w:val="00550536"/>
    <w:rsid w:val="0059301A"/>
    <w:rsid w:val="005D35E4"/>
    <w:rsid w:val="00616D7E"/>
    <w:rsid w:val="00623E87"/>
    <w:rsid w:val="00652148"/>
    <w:rsid w:val="007125AB"/>
    <w:rsid w:val="00767C03"/>
    <w:rsid w:val="00772123"/>
    <w:rsid w:val="007A4B3D"/>
    <w:rsid w:val="007E2985"/>
    <w:rsid w:val="00845060"/>
    <w:rsid w:val="008806C7"/>
    <w:rsid w:val="008C07C5"/>
    <w:rsid w:val="0091194C"/>
    <w:rsid w:val="009123FD"/>
    <w:rsid w:val="009C40FA"/>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32FF5"/>
    <w:rsid w:val="00E81253"/>
    <w:rsid w:val="00F071FA"/>
    <w:rsid w:val="00F22009"/>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67C03"/>
    <w:pPr>
      <w:spacing w:line="360" w:lineRule="auto"/>
      <w:ind w:left="851"/>
      <w:jc w:val="both"/>
    </w:pPr>
    <w:rPr>
      <w:rFonts w:ascii="Arial" w:hAnsi="Arial"/>
      <w:sz w:val="24"/>
      <w:szCs w:val="24"/>
    </w:rPr>
  </w:style>
  <w:style w:type="paragraph" w:styleId="Ttulo1">
    <w:name w:val="heading 1"/>
    <w:basedOn w:val="Normal"/>
    <w:next w:val="Normal"/>
    <w:autoRedefine/>
    <w:qFormat/>
    <w:rsid w:val="00767C03"/>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767C03"/>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767C03"/>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767C03"/>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767C03"/>
    <w:pPr>
      <w:spacing w:line="240" w:lineRule="auto"/>
      <w:ind w:left="0"/>
    </w:pPr>
  </w:style>
  <w:style w:type="paragraph" w:customStyle="1" w:styleId="Sumrio">
    <w:name w:val="Sumário"/>
    <w:basedOn w:val="ndicedeilustraes"/>
    <w:next w:val="Normal"/>
    <w:autoRedefine/>
    <w:rsid w:val="00767C03"/>
    <w:pPr>
      <w:spacing w:before="240" w:after="240"/>
      <w:jc w:val="center"/>
    </w:pPr>
    <w:rPr>
      <w:b/>
      <w:color w:val="000080"/>
      <w:sz w:val="36"/>
    </w:rPr>
  </w:style>
  <w:style w:type="paragraph" w:customStyle="1" w:styleId="Capa">
    <w:name w:val="Capa"/>
    <w:basedOn w:val="Normal"/>
    <w:autoRedefine/>
    <w:rsid w:val="00767C03"/>
    <w:pPr>
      <w:jc w:val="right"/>
    </w:pPr>
    <w:rPr>
      <w:b/>
      <w:color w:val="000080"/>
      <w:sz w:val="40"/>
    </w:rPr>
  </w:style>
  <w:style w:type="paragraph" w:styleId="Sumrio1">
    <w:name w:val="toc 1"/>
    <w:basedOn w:val="Normal"/>
    <w:next w:val="Normal"/>
    <w:autoRedefine/>
    <w:uiPriority w:val="39"/>
    <w:rsid w:val="00767C03"/>
    <w:pPr>
      <w:ind w:left="0"/>
    </w:pPr>
  </w:style>
  <w:style w:type="paragraph" w:styleId="ndicedeilustraes">
    <w:name w:val="table of figures"/>
    <w:basedOn w:val="Normal"/>
    <w:next w:val="Normal"/>
    <w:semiHidden/>
    <w:rsid w:val="00767C03"/>
  </w:style>
  <w:style w:type="paragraph" w:styleId="Sumrio2">
    <w:name w:val="toc 2"/>
    <w:basedOn w:val="Normal"/>
    <w:next w:val="Normal"/>
    <w:autoRedefine/>
    <w:uiPriority w:val="39"/>
    <w:rsid w:val="00767C03"/>
    <w:pPr>
      <w:ind w:left="240"/>
    </w:pPr>
  </w:style>
  <w:style w:type="paragraph" w:styleId="Sumrio3">
    <w:name w:val="toc 3"/>
    <w:basedOn w:val="Normal"/>
    <w:next w:val="Normal"/>
    <w:autoRedefine/>
    <w:uiPriority w:val="39"/>
    <w:rsid w:val="00767C03"/>
    <w:pPr>
      <w:ind w:left="480"/>
    </w:pPr>
  </w:style>
  <w:style w:type="character" w:styleId="Hyperlink">
    <w:name w:val="Hyperlink"/>
    <w:basedOn w:val="Fontepargpadro"/>
    <w:uiPriority w:val="99"/>
    <w:rsid w:val="00767C03"/>
    <w:rPr>
      <w:rFonts w:ascii="Arial" w:hAnsi="Arial"/>
      <w:color w:val="000080"/>
      <w:sz w:val="24"/>
      <w:u w:val="single"/>
    </w:rPr>
  </w:style>
  <w:style w:type="paragraph" w:styleId="Cabealho">
    <w:name w:val="header"/>
    <w:basedOn w:val="Normal"/>
    <w:rsid w:val="00767C03"/>
    <w:pPr>
      <w:tabs>
        <w:tab w:val="center" w:pos="4252"/>
        <w:tab w:val="right" w:pos="8504"/>
      </w:tabs>
    </w:pPr>
  </w:style>
  <w:style w:type="paragraph" w:styleId="Rodap">
    <w:name w:val="footer"/>
    <w:basedOn w:val="Normal"/>
    <w:rsid w:val="00767C03"/>
    <w:pPr>
      <w:tabs>
        <w:tab w:val="center" w:pos="4252"/>
        <w:tab w:val="right" w:pos="8504"/>
      </w:tabs>
      <w:spacing w:line="240" w:lineRule="auto"/>
    </w:pPr>
  </w:style>
  <w:style w:type="character" w:customStyle="1" w:styleId="Ttulo4Char">
    <w:name w:val="Título 4 Char"/>
    <w:basedOn w:val="Fontepargpadro"/>
    <w:link w:val="Ttulo4"/>
    <w:rsid w:val="00767C03"/>
    <w:rPr>
      <w:rFonts w:ascii="Arial" w:hAnsi="Arial"/>
      <w:bCs/>
      <w:sz w:val="24"/>
      <w:szCs w:val="28"/>
    </w:rPr>
  </w:style>
  <w:style w:type="paragraph" w:customStyle="1" w:styleId="Tabela2">
    <w:name w:val="Tabela 2"/>
    <w:basedOn w:val="Tabela1"/>
    <w:rsid w:val="00767C03"/>
    <w:rPr>
      <w:b/>
      <w:bCs/>
      <w:color w:val="000080"/>
      <w:sz w:val="20"/>
    </w:rPr>
  </w:style>
  <w:style w:type="paragraph" w:styleId="Subttulo">
    <w:name w:val="Subtitle"/>
    <w:basedOn w:val="Normal"/>
    <w:next w:val="Normal"/>
    <w:autoRedefine/>
    <w:qFormat/>
    <w:rsid w:val="00767C03"/>
    <w:pPr>
      <w:ind w:left="567"/>
      <w:outlineLvl w:val="1"/>
    </w:pPr>
    <w:rPr>
      <w:rFonts w:cs="Arial"/>
      <w:b/>
      <w:color w:val="000080"/>
      <w:sz w:val="28"/>
    </w:rPr>
  </w:style>
  <w:style w:type="paragraph" w:customStyle="1" w:styleId="Tabela28pt">
    <w:name w:val="Tabela 2 + 8 pt"/>
    <w:basedOn w:val="Tabela1"/>
    <w:rsid w:val="00767C03"/>
    <w:rPr>
      <w:sz w:val="16"/>
    </w:rPr>
  </w:style>
  <w:style w:type="character" w:styleId="Nmerodepgina">
    <w:name w:val="page number"/>
    <w:basedOn w:val="Fontepargpadro"/>
    <w:rsid w:val="00767C03"/>
    <w:rPr>
      <w:rFonts w:ascii="Arial" w:hAnsi="Arial"/>
      <w:sz w:val="20"/>
    </w:rPr>
  </w:style>
  <w:style w:type="paragraph" w:customStyle="1" w:styleId="Caixatexto">
    <w:name w:val="Caixa texto"/>
    <w:basedOn w:val="Normal"/>
    <w:next w:val="Normal"/>
    <w:rsid w:val="00767C03"/>
    <w:pPr>
      <w:ind w:left="0"/>
    </w:pPr>
    <w:rPr>
      <w:color w:val="999999"/>
      <w:sz w:val="16"/>
      <w:lang w:eastAsia="es-ES"/>
    </w:rPr>
  </w:style>
  <w:style w:type="paragraph" w:styleId="Textodebalo">
    <w:name w:val="Balloon Text"/>
    <w:basedOn w:val="Normal"/>
    <w:link w:val="TextodebaloChar"/>
    <w:rsid w:val="00767C03"/>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767C03"/>
    <w:rPr>
      <w:rFonts w:ascii="Tahoma" w:hAnsi="Tahoma" w:cs="Tahoma"/>
      <w:sz w:val="16"/>
      <w:szCs w:val="16"/>
    </w:rPr>
  </w:style>
  <w:style w:type="paragraph" w:customStyle="1" w:styleId="ESTILOINDRADESCRICAOSISTEMA">
    <w:name w:val="ESTILO_INDRA_DESCRICAO_SISTEMA"/>
    <w:basedOn w:val="Capa"/>
    <w:autoRedefine/>
    <w:qFormat/>
    <w:rsid w:val="00767C03"/>
  </w:style>
  <w:style w:type="paragraph" w:styleId="Corpodetexto">
    <w:name w:val="Body Text"/>
    <w:basedOn w:val="Normal"/>
    <w:link w:val="CorpodetextoChar"/>
    <w:rsid w:val="00767C03"/>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767C03"/>
    <w:rPr>
      <w:rFonts w:eastAsia="Arial Unicode MS"/>
    </w:rPr>
  </w:style>
  <w:style w:type="paragraph" w:customStyle="1" w:styleId="tabletext">
    <w:name w:val="tabletext"/>
    <w:basedOn w:val="Normal"/>
    <w:rsid w:val="00767C03"/>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767C03"/>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767C03"/>
    <w:rPr>
      <w:rFonts w:ascii="Arial" w:hAnsi="Arial" w:cs="Arial"/>
      <w:sz w:val="24"/>
      <w:szCs w:val="24"/>
    </w:rPr>
  </w:style>
  <w:style w:type="paragraph" w:styleId="Recuodecorpodetexto2">
    <w:name w:val="Body Text Indent 2"/>
    <w:basedOn w:val="Normal"/>
    <w:link w:val="Recuodecorpodetexto2Char"/>
    <w:rsid w:val="00767C03"/>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767C03"/>
    <w:rPr>
      <w:rFonts w:ascii="Arial" w:hAnsi="Arial" w:cs="Arial"/>
      <w:szCs w:val="24"/>
    </w:rPr>
  </w:style>
  <w:style w:type="paragraph" w:styleId="Corpodetexto2">
    <w:name w:val="Body Text 2"/>
    <w:basedOn w:val="Normal"/>
    <w:link w:val="Corpodetexto2Char"/>
    <w:rsid w:val="00767C03"/>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767C03"/>
    <w:rPr>
      <w:rFonts w:ascii="Arial" w:hAnsi="Arial"/>
      <w:b/>
      <w:color w:val="000080"/>
      <w:sz w:val="40"/>
      <w:szCs w:val="24"/>
    </w:rPr>
  </w:style>
  <w:style w:type="paragraph" w:styleId="Corpodetexto3">
    <w:name w:val="Body Text 3"/>
    <w:basedOn w:val="Normal"/>
    <w:link w:val="Corpodetexto3Char"/>
    <w:rsid w:val="00767C03"/>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767C03"/>
    <w:rPr>
      <w:rFonts w:ascii="Arial" w:hAnsi="Arial"/>
      <w:b/>
      <w:color w:val="000080"/>
      <w:sz w:val="40"/>
      <w:szCs w:val="16"/>
    </w:rPr>
  </w:style>
  <w:style w:type="paragraph" w:customStyle="1" w:styleId="Heading">
    <w:name w:val="Heading"/>
    <w:rsid w:val="00767C03"/>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67C03"/>
    <w:pPr>
      <w:spacing w:line="360" w:lineRule="auto"/>
      <w:ind w:left="851"/>
      <w:jc w:val="both"/>
    </w:pPr>
    <w:rPr>
      <w:rFonts w:ascii="Arial" w:hAnsi="Arial"/>
      <w:sz w:val="24"/>
      <w:szCs w:val="24"/>
    </w:rPr>
  </w:style>
  <w:style w:type="paragraph" w:styleId="Ttulo1">
    <w:name w:val="heading 1"/>
    <w:basedOn w:val="Normal"/>
    <w:next w:val="Normal"/>
    <w:autoRedefine/>
    <w:qFormat/>
    <w:rsid w:val="00767C03"/>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767C03"/>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767C03"/>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767C03"/>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767C03"/>
    <w:pPr>
      <w:spacing w:line="240" w:lineRule="auto"/>
      <w:ind w:left="0"/>
    </w:pPr>
  </w:style>
  <w:style w:type="paragraph" w:customStyle="1" w:styleId="Sumrio">
    <w:name w:val="Sumário"/>
    <w:basedOn w:val="ndicedeilustraes"/>
    <w:next w:val="Normal"/>
    <w:autoRedefine/>
    <w:rsid w:val="00767C03"/>
    <w:pPr>
      <w:spacing w:before="240" w:after="240"/>
      <w:jc w:val="center"/>
    </w:pPr>
    <w:rPr>
      <w:b/>
      <w:color w:val="000080"/>
      <w:sz w:val="36"/>
    </w:rPr>
  </w:style>
  <w:style w:type="paragraph" w:customStyle="1" w:styleId="Capa">
    <w:name w:val="Capa"/>
    <w:basedOn w:val="Normal"/>
    <w:autoRedefine/>
    <w:rsid w:val="00767C03"/>
    <w:pPr>
      <w:jc w:val="right"/>
    </w:pPr>
    <w:rPr>
      <w:b/>
      <w:color w:val="000080"/>
      <w:sz w:val="40"/>
    </w:rPr>
  </w:style>
  <w:style w:type="paragraph" w:styleId="Sumrio1">
    <w:name w:val="toc 1"/>
    <w:basedOn w:val="Normal"/>
    <w:next w:val="Normal"/>
    <w:autoRedefine/>
    <w:uiPriority w:val="39"/>
    <w:rsid w:val="00767C03"/>
    <w:pPr>
      <w:ind w:left="0"/>
    </w:pPr>
  </w:style>
  <w:style w:type="paragraph" w:styleId="ndicedeilustraes">
    <w:name w:val="table of figures"/>
    <w:basedOn w:val="Normal"/>
    <w:next w:val="Normal"/>
    <w:semiHidden/>
    <w:rsid w:val="00767C03"/>
  </w:style>
  <w:style w:type="paragraph" w:styleId="Sumrio2">
    <w:name w:val="toc 2"/>
    <w:basedOn w:val="Normal"/>
    <w:next w:val="Normal"/>
    <w:autoRedefine/>
    <w:uiPriority w:val="39"/>
    <w:rsid w:val="00767C03"/>
    <w:pPr>
      <w:ind w:left="240"/>
    </w:pPr>
  </w:style>
  <w:style w:type="paragraph" w:styleId="Sumrio3">
    <w:name w:val="toc 3"/>
    <w:basedOn w:val="Normal"/>
    <w:next w:val="Normal"/>
    <w:autoRedefine/>
    <w:uiPriority w:val="39"/>
    <w:rsid w:val="00767C03"/>
    <w:pPr>
      <w:ind w:left="480"/>
    </w:pPr>
  </w:style>
  <w:style w:type="character" w:styleId="Hyperlink">
    <w:name w:val="Hyperlink"/>
    <w:basedOn w:val="Fontepargpadro"/>
    <w:uiPriority w:val="99"/>
    <w:rsid w:val="00767C03"/>
    <w:rPr>
      <w:rFonts w:ascii="Arial" w:hAnsi="Arial"/>
      <w:color w:val="000080"/>
      <w:sz w:val="24"/>
      <w:u w:val="single"/>
    </w:rPr>
  </w:style>
  <w:style w:type="paragraph" w:styleId="Cabealho">
    <w:name w:val="header"/>
    <w:basedOn w:val="Normal"/>
    <w:rsid w:val="00767C03"/>
    <w:pPr>
      <w:tabs>
        <w:tab w:val="center" w:pos="4252"/>
        <w:tab w:val="right" w:pos="8504"/>
      </w:tabs>
    </w:pPr>
  </w:style>
  <w:style w:type="paragraph" w:styleId="Rodap">
    <w:name w:val="footer"/>
    <w:basedOn w:val="Normal"/>
    <w:rsid w:val="00767C03"/>
    <w:pPr>
      <w:tabs>
        <w:tab w:val="center" w:pos="4252"/>
        <w:tab w:val="right" w:pos="8504"/>
      </w:tabs>
      <w:spacing w:line="240" w:lineRule="auto"/>
    </w:pPr>
  </w:style>
  <w:style w:type="character" w:customStyle="1" w:styleId="Ttulo4Char">
    <w:name w:val="Título 4 Char"/>
    <w:basedOn w:val="Fontepargpadro"/>
    <w:link w:val="Ttulo4"/>
    <w:rsid w:val="00767C03"/>
    <w:rPr>
      <w:rFonts w:ascii="Arial" w:hAnsi="Arial"/>
      <w:bCs/>
      <w:sz w:val="24"/>
      <w:szCs w:val="28"/>
    </w:rPr>
  </w:style>
  <w:style w:type="paragraph" w:customStyle="1" w:styleId="Tabela2">
    <w:name w:val="Tabela 2"/>
    <w:basedOn w:val="Tabela1"/>
    <w:rsid w:val="00767C03"/>
    <w:rPr>
      <w:b/>
      <w:bCs/>
      <w:color w:val="000080"/>
      <w:sz w:val="20"/>
    </w:rPr>
  </w:style>
  <w:style w:type="paragraph" w:styleId="Subttulo">
    <w:name w:val="Subtitle"/>
    <w:basedOn w:val="Normal"/>
    <w:next w:val="Normal"/>
    <w:autoRedefine/>
    <w:qFormat/>
    <w:rsid w:val="00767C03"/>
    <w:pPr>
      <w:ind w:left="567"/>
      <w:outlineLvl w:val="1"/>
    </w:pPr>
    <w:rPr>
      <w:rFonts w:cs="Arial"/>
      <w:b/>
      <w:color w:val="000080"/>
      <w:sz w:val="28"/>
    </w:rPr>
  </w:style>
  <w:style w:type="paragraph" w:customStyle="1" w:styleId="Tabela28pt">
    <w:name w:val="Tabela 2 + 8 pt"/>
    <w:basedOn w:val="Tabela1"/>
    <w:rsid w:val="00767C03"/>
    <w:rPr>
      <w:sz w:val="16"/>
    </w:rPr>
  </w:style>
  <w:style w:type="character" w:styleId="Nmerodepgina">
    <w:name w:val="page number"/>
    <w:basedOn w:val="Fontepargpadro"/>
    <w:rsid w:val="00767C03"/>
    <w:rPr>
      <w:rFonts w:ascii="Arial" w:hAnsi="Arial"/>
      <w:sz w:val="20"/>
    </w:rPr>
  </w:style>
  <w:style w:type="paragraph" w:customStyle="1" w:styleId="Caixatexto">
    <w:name w:val="Caixa texto"/>
    <w:basedOn w:val="Normal"/>
    <w:next w:val="Normal"/>
    <w:rsid w:val="00767C03"/>
    <w:pPr>
      <w:ind w:left="0"/>
    </w:pPr>
    <w:rPr>
      <w:color w:val="999999"/>
      <w:sz w:val="16"/>
      <w:lang w:eastAsia="es-ES"/>
    </w:rPr>
  </w:style>
  <w:style w:type="paragraph" w:styleId="Textodebalo">
    <w:name w:val="Balloon Text"/>
    <w:basedOn w:val="Normal"/>
    <w:link w:val="TextodebaloChar"/>
    <w:rsid w:val="00767C03"/>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767C03"/>
    <w:rPr>
      <w:rFonts w:ascii="Tahoma" w:hAnsi="Tahoma" w:cs="Tahoma"/>
      <w:sz w:val="16"/>
      <w:szCs w:val="16"/>
    </w:rPr>
  </w:style>
  <w:style w:type="paragraph" w:customStyle="1" w:styleId="ESTILOINDRADESCRICAOSISTEMA">
    <w:name w:val="ESTILO_INDRA_DESCRICAO_SISTEMA"/>
    <w:basedOn w:val="Capa"/>
    <w:autoRedefine/>
    <w:qFormat/>
    <w:rsid w:val="00767C03"/>
  </w:style>
  <w:style w:type="paragraph" w:styleId="Corpodetexto">
    <w:name w:val="Body Text"/>
    <w:basedOn w:val="Normal"/>
    <w:link w:val="CorpodetextoChar"/>
    <w:rsid w:val="00767C03"/>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767C03"/>
    <w:rPr>
      <w:rFonts w:eastAsia="Arial Unicode MS"/>
    </w:rPr>
  </w:style>
  <w:style w:type="paragraph" w:customStyle="1" w:styleId="tabletext">
    <w:name w:val="tabletext"/>
    <w:basedOn w:val="Normal"/>
    <w:rsid w:val="00767C03"/>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767C03"/>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767C03"/>
    <w:rPr>
      <w:rFonts w:ascii="Arial" w:hAnsi="Arial" w:cs="Arial"/>
      <w:sz w:val="24"/>
      <w:szCs w:val="24"/>
    </w:rPr>
  </w:style>
  <w:style w:type="paragraph" w:styleId="Recuodecorpodetexto2">
    <w:name w:val="Body Text Indent 2"/>
    <w:basedOn w:val="Normal"/>
    <w:link w:val="Recuodecorpodetexto2Char"/>
    <w:rsid w:val="00767C03"/>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767C03"/>
    <w:rPr>
      <w:rFonts w:ascii="Arial" w:hAnsi="Arial" w:cs="Arial"/>
      <w:szCs w:val="24"/>
    </w:rPr>
  </w:style>
  <w:style w:type="paragraph" w:styleId="Corpodetexto2">
    <w:name w:val="Body Text 2"/>
    <w:basedOn w:val="Normal"/>
    <w:link w:val="Corpodetexto2Char"/>
    <w:rsid w:val="00767C03"/>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767C03"/>
    <w:rPr>
      <w:rFonts w:ascii="Arial" w:hAnsi="Arial"/>
      <w:b/>
      <w:color w:val="000080"/>
      <w:sz w:val="40"/>
      <w:szCs w:val="24"/>
    </w:rPr>
  </w:style>
  <w:style w:type="paragraph" w:styleId="Corpodetexto3">
    <w:name w:val="Body Text 3"/>
    <w:basedOn w:val="Normal"/>
    <w:link w:val="Corpodetexto3Char"/>
    <w:rsid w:val="00767C03"/>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767C03"/>
    <w:rPr>
      <w:rFonts w:ascii="Arial" w:hAnsi="Arial"/>
      <w:b/>
      <w:color w:val="000080"/>
      <w:sz w:val="40"/>
      <w:szCs w:val="16"/>
    </w:rPr>
  </w:style>
  <w:style w:type="paragraph" w:customStyle="1" w:styleId="Heading">
    <w:name w:val="Heading"/>
    <w:rsid w:val="00767C03"/>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D44EB-3858-42FE-BEF7-6F0C0665F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7</TotalTime>
  <Pages>16</Pages>
  <Words>2536</Words>
  <Characters>16080</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18579</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5</cp:revision>
  <cp:lastPrinted>2014-11-08T21:51:00Z</cp:lastPrinted>
  <dcterms:created xsi:type="dcterms:W3CDTF">2014-11-08T21:50:00Z</dcterms:created>
  <dcterms:modified xsi:type="dcterms:W3CDTF">2014-11-24T19:49:00Z</dcterms:modified>
</cp:coreProperties>
</file>