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44</w:t>
      </w:r>
    </w:p>
    <w:p>
      <w:r>
        <w:t>Data: 01/12/2025</w:t>
      </w:r>
    </w:p>
    <w:p>
      <w:pPr>
        <w:pStyle w:val="Heading1"/>
      </w:pPr>
      <w:r>
        <w:t>1. Descrição da Mudança</w:t>
      </w:r>
    </w:p>
    <w:p>
      <w:r>
        <w:t>Desenvolver uma tela de manutenção de pessoas com funcionalidades de busca, cadastro, listagem e exclusão, mantendo o layout da página home. Implementar APIs para as operações e atualizar o banco de dados conforme necessário.</w:t>
      </w:r>
    </w:p>
    <w:p>
      <w:pPr>
        <w:pStyle w:val="Heading1"/>
      </w:pPr>
      <w:r>
        <w:t>2. Estimativas</w:t>
      </w:r>
    </w:p>
    <w:p>
      <w:r>
        <w:t>Estimativa de Esforço: Alto</w:t>
      </w:r>
    </w:p>
    <w:p>
      <w:r>
        <w:t>Prazo Estimado: 8-15 dias</w:t>
      </w:r>
    </w:p>
    <w:p>
      <w:r>
        <w:t>Pontos de Função: 34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