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56</w:t>
      </w:r>
    </w:p>
    <w:p>
      <w:r>
        <w:t>Data: 07/12/2025</w:t>
      </w:r>
    </w:p>
    <w:p>
      <w:pPr>
        <w:pStyle w:val="Heading1"/>
      </w:pPr>
      <w:r>
        <w:t>1. Descrição da Mudança</w:t>
      </w:r>
    </w:p>
    <w:p>
      <w:r>
        <w:t>Desenvolver uma tela de listagem com campos específicos e filtros de busca, além de APIs para consulta e exportação de dados. Modificar o banco de dados para suportar o armazenamento das informações necessárias.</w:t>
      </w:r>
    </w:p>
    <w:p>
      <w:pPr>
        <w:pStyle w:val="Heading1"/>
      </w:pPr>
      <w:r>
        <w:t>2. Estimativas</w:t>
      </w:r>
    </w:p>
    <w:p>
      <w:r>
        <w:t>Estimativa de Esforço: Médio</w:t>
      </w:r>
    </w:p>
    <w:p>
      <w:r>
        <w:t>Prazo Estimado: 3-7 dias</w:t>
      </w:r>
    </w:p>
    <w:p>
      <w:r>
        <w:t>Pontos de Função: 26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