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№05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ПО для корпоративной Java EE / Spring разработки.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Apache Tomcat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IntelliJ IDEA Community — стандарт для Java с рефакторингом и отладкой.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OpenJDK 17 — LTS JDK с JVM и компилятором.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Apache Tomcat — сервер приложений для локального деплоя.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Apache Maven — сборка и управление зависимостями.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AIDE — контроль целостности файлов в Linux.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JDK и Maven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openjdk-17-jdk maven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java -version &amp;&amp; mvn 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IntelliJ IDEA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intellij-idea-community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Apache Tomcat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tomcat9 tomcat9-admin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tomcat9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http://localhost:8080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AIDE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aide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aideinit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Apache Tomcat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Apache Tomcat — сервер приложений для Java Servlet/JSP. Используется для локального тестирования web-приложений.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Развёртывание WAR-файлов Spring/Java EE. Требования: Java 11+, 512 МБ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tomcat9. Конфигурация: /etc/tomcat9/. Веб-приложения: /var/lib/tomcat9/webapps/.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Скопируйте app.war в webapps/ — Tomcat автоматически развернёт. Manager App: /manager/html (настройте tomcat-users.xml).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404 — проверьте имя WAR и logs/catalina.out. Port bind — sudo ss -tlnp. Permission — chown tomcat:tomcat.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Разверните sample.war. Настройте remote debug в IntelliJ. Документация: tomcat.apache.org.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java -version показывает 17.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Tomcat отвечает на localhost:8080.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Maven собирает demo-проект.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AIDE baseline создан.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