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№06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Кросс-платформенные настольные приложения (Electron, TypeScript).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electron-builder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— TypeScript/JavaScript IDE.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Node.js LTS — среда выполнения.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Electron — нативные desktop-приложения на web-технологиях.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electron-builder — сборка .deb/.AppImage/.exe.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Bitwarden CLI — безопасное хранение учётных данных.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Node.js и VS Code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curl -fsSL https://deb.nodesource.com/setup_lts.x | sudo -E bash -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nodejs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code --classic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Electron-проект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npm init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npm install electron electron-builder --save-dev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npx electron 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Bitwarden CLI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bitwarden-cli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bw login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electron-builder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electron-builder — инструмент сборки установочных пакетов Electron-приложений.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Создание .deb, AppImage, NSIS для Linux/Windows/macOS. Node.js 18+, 4 ГБ ОЗУ.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npm install electron-builder --save-dev. Добавьте секцию build в package.json.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npm run build — сборка. targets: deb, appimage. publish — автообновление.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Ошибка fpm — sudo apt install ruby-dev. Icon missing — добавьте build/icon.png.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Соберите hello-world Electron app. Документация: electron.build.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node -v и npm -v.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Electron окно запускается.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Собран .deb или AppImage.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