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7A91" w:rsidRPr="000C1E43" w:rsidRDefault="00D92CE1" w:rsidP="00257A91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0C1E43">
        <w:rPr>
          <w:rFonts w:ascii="Cambria Math" w:hAnsi="Cambria Math" w:cs="Segoe UI"/>
          <w:bCs/>
          <w:szCs w:val="28"/>
        </w:rPr>
        <w:t xml:space="preserve">Задание 2. (54) </w:t>
      </w:r>
      <w:r w:rsidR="00257A91" w:rsidRPr="000C1E43">
        <w:rPr>
          <w:rFonts w:ascii="Cambria Math" w:hAnsi="Cambria Math" w:cs="Segoe UI"/>
          <w:szCs w:val="28"/>
        </w:rPr>
        <w:t>На рисунке точками показаны объёмы месячных продаж холодильников в магазине бытовой техники. По горизонтали указываются месяцы, по вертикали — количество проданных холодильников. Для наглядности точки соединены линией. Пользуясь рисунком, укажите максимальное количество проданных холодильников в первом полугодии.</w:t>
      </w:r>
    </w:p>
    <w:p w:rsidR="00A126F6" w:rsidRPr="000C1E43" w:rsidRDefault="00257A91" w:rsidP="00257A91">
      <w:pPr>
        <w:rPr>
          <w:sz w:val="24"/>
        </w:rPr>
      </w:pPr>
      <w:r w:rsidRPr="000C1E43">
        <w:rPr>
          <w:noProof/>
          <w:sz w:val="24"/>
        </w:rPr>
        <w:drawing>
          <wp:inline distT="0" distB="0" distL="0" distR="0" wp14:anchorId="7E7FA5A4" wp14:editId="020285FC">
            <wp:extent cx="5343525" cy="2622925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7517" cy="262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0C1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A91"/>
    <w:rsid w:val="000C1E43"/>
    <w:rsid w:val="00257A91"/>
    <w:rsid w:val="00A126F6"/>
    <w:rsid w:val="00D9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D3F600-01B2-4060-8BBE-F4F147E2B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57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