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590E" w:rsidRPr="003E6361" w:rsidRDefault="000834AE" w:rsidP="00AA590E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3E6361">
        <w:rPr>
          <w:rFonts w:ascii="Cambria Math" w:hAnsi="Cambria Math" w:cs="Segoe UI"/>
          <w:bCs/>
          <w:szCs w:val="28"/>
        </w:rPr>
        <w:t xml:space="preserve">Задание 2. (98) </w:t>
      </w:r>
      <w:r w:rsidR="00AA590E" w:rsidRPr="003E6361">
        <w:rPr>
          <w:rFonts w:ascii="Cambria Math" w:hAnsi="Cambria Math" w:cs="Segoe UI"/>
          <w:szCs w:val="28"/>
        </w:rPr>
        <w:t>На графиках показано, как во время телевизионных дебатов между кандидатами А и Б телезрители голосовали за каждого из них. Сколько всего телезрителей проголосовало к 40-й минуте дебатов?</w:t>
      </w:r>
    </w:p>
    <w:p w:rsidR="00A126F6" w:rsidRPr="003E6361" w:rsidRDefault="00AA590E" w:rsidP="00AA590E">
      <w:pPr>
        <w:rPr>
          <w:sz w:val="24"/>
        </w:rPr>
      </w:pPr>
      <w:r w:rsidRPr="003E6361">
        <w:rPr>
          <w:noProof/>
          <w:sz w:val="24"/>
        </w:rPr>
        <w:drawing>
          <wp:inline distT="0" distB="0" distL="0" distR="0" wp14:anchorId="0BAD531F" wp14:editId="135A83F0">
            <wp:extent cx="5940425" cy="236918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3E6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0E"/>
    <w:rsid w:val="000834AE"/>
    <w:rsid w:val="003E6361"/>
    <w:rsid w:val="00A126F6"/>
    <w:rsid w:val="00AA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CCD11-6871-4AAE-ABFD-1C1560E0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A5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