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3B30B9" w:rsidRDefault="00F73C57">
      <w:pPr>
        <w:rPr>
          <w:sz w:val="24"/>
        </w:rPr>
      </w:pPr>
      <w:r w:rsidRPr="003B30B9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(72) </w:t>
      </w:r>
      <w:r w:rsidR="00DF7045" w:rsidRPr="003B30B9">
        <w:rPr>
          <w:rFonts w:ascii="Cambria Math" w:hAnsi="Cambria Math" w:cs="Segoe UI"/>
          <w:sz w:val="24"/>
          <w:szCs w:val="28"/>
        </w:rPr>
        <w:t xml:space="preserve"> Найдите корни уравнения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Segoe UI"/>
                    <w:sz w:val="24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4"/>
                <w:szCs w:val="28"/>
              </w:rPr>
              <m:t>+ 2x – 15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1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0.</m:t>
        </m:r>
      </m:oMath>
      <w:r w:rsidR="00DF7045" w:rsidRPr="003B30B9">
        <w:rPr>
          <w:rFonts w:ascii="Cambria Math" w:hAnsi="Cambria Math" w:cs="Segoe UI"/>
          <w:sz w:val="24"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3B3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45"/>
    <w:rsid w:val="00221D41"/>
    <w:rsid w:val="003B30B9"/>
    <w:rsid w:val="00DF7045"/>
    <w:rsid w:val="00F7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962909-BA3A-4ECE-8B00-BA637BDA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F70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