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E3437" w:rsidRPr="00AB7676" w:rsidRDefault="00FC020F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AB7676">
        <w:rPr>
          <w:rFonts w:ascii="Cambria Math" w:hAnsi="Cambria Math" w:cs="Times New Roman"/>
          <w:bCs/>
          <w:sz w:val="24"/>
          <w:szCs w:val="28"/>
        </w:rPr>
        <w:t xml:space="preserve">Задание 5. (52) </w:t>
      </w:r>
      <w:r w:rsidR="00BE3437" w:rsidRPr="00AB7676">
        <w:rPr>
          <w:rFonts w:ascii="Cambria Math" w:hAnsi="Cambria Math" w:cs="Times New Roman"/>
          <w:sz w:val="24"/>
          <w:szCs w:val="28"/>
        </w:rPr>
        <w:t xml:space="preserve">На олимпиаде по химии участников рассаживают по трём аудиториям. В первых двух аудиториях сажают по 140 человек, оставшихся проводят в запасную аудиторию в другом корпусе. При подсчёте выяснилось, что всего было 400 участников. Найдите вероятность того, что случайно выбранный участник писал олимпиаду в </w:t>
      </w:r>
      <w:r w:rsidR="00BE3437" w:rsidRPr="00AB7676">
        <w:rPr>
          <w:rFonts w:ascii="Cambria Math" w:hAnsi="Cambria Math" w:cs="Times New Roman"/>
          <w:b/>
          <w:bCs/>
          <w:sz w:val="24"/>
          <w:szCs w:val="28"/>
        </w:rPr>
        <w:t>запасной</w:t>
      </w:r>
      <w:r w:rsidR="00BE3437" w:rsidRPr="00AB7676">
        <w:rPr>
          <w:rFonts w:ascii="Cambria Math" w:hAnsi="Cambria Math" w:cs="Times New Roman"/>
          <w:sz w:val="24"/>
          <w:szCs w:val="28"/>
        </w:rPr>
        <w:t xml:space="preserve"> аудитории.</w:t>
      </w:r>
    </w:p>
    <w:sectPr w:rsidR="00BE3437" w:rsidRPr="00AB76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437"/>
    <w:rsid w:val="00956A27"/>
    <w:rsid w:val="00AB7676"/>
    <w:rsid w:val="00BE3437"/>
    <w:rsid w:val="00F94F2E"/>
    <w:rsid w:val="00FC0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43605FE-F3F5-41A7-BC56-80D55CA76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290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