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C54C1" w:rsidRPr="00AE223C" w:rsidRDefault="000E5C65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AE223C">
        <w:rPr>
          <w:rFonts w:ascii="Cambria Math" w:hAnsi="Cambria Math" w:cs="Times New Roman"/>
          <w:bCs/>
          <w:sz w:val="24"/>
          <w:szCs w:val="28"/>
        </w:rPr>
        <w:t xml:space="preserve">Задание 5. (82) </w:t>
      </w:r>
      <w:r w:rsidR="003C54C1" w:rsidRPr="00AE223C">
        <w:rPr>
          <w:rFonts w:ascii="Cambria Math" w:hAnsi="Cambria Math" w:cs="Times New Roman"/>
          <w:sz w:val="24"/>
          <w:szCs w:val="28"/>
        </w:rPr>
        <w:t xml:space="preserve">Миша с папой решили покататься на колесе обозрения. Всего на колесе двадцать четыре кабинки, из них 5 — синие, 7 — зеленые, остальные — красные. Кабинки по очереди подходят к платформе для посадки. Найдите вероятность того, что Миша прокатится в </w:t>
      </w:r>
      <w:r w:rsidR="003C54C1" w:rsidRPr="00AE223C">
        <w:rPr>
          <w:rFonts w:ascii="Cambria Math" w:hAnsi="Cambria Math" w:cs="Times New Roman"/>
          <w:b/>
          <w:bCs/>
          <w:sz w:val="24"/>
          <w:szCs w:val="28"/>
        </w:rPr>
        <w:t>красной</w:t>
      </w:r>
      <w:r w:rsidR="003C54C1" w:rsidRPr="00AE223C">
        <w:rPr>
          <w:rFonts w:ascii="Cambria Math" w:hAnsi="Cambria Math" w:cs="Times New Roman"/>
          <w:sz w:val="24"/>
          <w:szCs w:val="28"/>
        </w:rPr>
        <w:t xml:space="preserve"> кабинке.</w:t>
      </w:r>
    </w:p>
    <w:sectPr w:rsidR="003C54C1" w:rsidRPr="00AE22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4C1"/>
    <w:rsid w:val="000E5C65"/>
    <w:rsid w:val="00323091"/>
    <w:rsid w:val="003C54C1"/>
    <w:rsid w:val="00AE223C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EF05D47-0920-4247-8917-D48413F2F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