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33C61" w14:textId="7506B7B7" w:rsidR="00D16CF6" w:rsidRPr="00F57D0E" w:rsidRDefault="00AD3410" w:rsidP="00D16CF6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F57D0E">
        <w:rPr>
          <w:noProof/>
        </w:rPr>
        <w:drawing>
          <wp:anchor distT="0" distB="0" distL="114300" distR="114300" simplePos="0" relativeHeight="251658240" behindDoc="0" locked="0" layoutInCell="1" allowOverlap="1" wp14:anchorId="338F6EDC" wp14:editId="2F3ED5BF">
            <wp:simplePos x="0" y="0"/>
            <wp:positionH relativeFrom="column">
              <wp:posOffset>4796790</wp:posOffset>
            </wp:positionH>
            <wp:positionV relativeFrom="paragraph">
              <wp:posOffset>32385</wp:posOffset>
            </wp:positionV>
            <wp:extent cx="1038225" cy="1072265"/>
            <wp:effectExtent l="0" t="0" r="0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7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7D0E" w:rsidRPr="00F57D0E">
        <w:rPr>
          <w:rFonts w:ascii="Cambria Math" w:hAnsi="Cambria Math" w:cs="Segoe UI"/>
          <w:bCs/>
          <w:szCs w:val="28"/>
        </w:rPr>
        <w:t xml:space="preserve">Задание 12. (80) </w:t>
      </w:r>
      <w:r w:rsidR="00D16CF6" w:rsidRPr="00F57D0E">
        <w:rPr>
          <w:rFonts w:ascii="Cambria Math" w:hAnsi="Cambria Math" w:cs="Segoe UI"/>
          <w:szCs w:val="28"/>
        </w:rPr>
        <w:t>Периметр равнобедренного треугольника равен 36, а основание равно 16. Найдите площадь треугольника.</w:t>
      </w:r>
    </w:p>
    <w:p w14:paraId="14203B4B" w14:textId="7C08B4A2" w:rsidR="00933790" w:rsidRPr="00F57D0E" w:rsidRDefault="00933790" w:rsidP="00D16CF6">
      <w:pPr>
        <w:rPr>
          <w:sz w:val="24"/>
        </w:rPr>
      </w:pPr>
    </w:p>
    <w:sectPr w:rsidR="00933790" w:rsidRPr="00F57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F6"/>
    <w:rsid w:val="00933790"/>
    <w:rsid w:val="00AD3410"/>
    <w:rsid w:val="00D16CF6"/>
    <w:rsid w:val="00F5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EB2D"/>
  <w15:chartTrackingRefBased/>
  <w15:docId w15:val="{630C6200-4AAF-458E-B361-973AC772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16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2026-05-12T10:36:00Z</dcterms:modified>
</cp:coreProperties>
</file>