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21F1" w:rsidRPr="00752AF0" w:rsidRDefault="008A167B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52AF0">
        <w:rPr>
          <w:rFonts w:ascii="Cambria Math" w:hAnsi="Cambria Math"/>
          <w:bCs/>
          <w:sz w:val="24"/>
          <w:szCs w:val="28"/>
        </w:rPr>
        <w:t xml:space="preserve">Задание 13. (12) </w:t>
      </w:r>
      <w:r w:rsidR="003521F1" w:rsidRPr="00752AF0">
        <w:rPr>
          <w:rFonts w:ascii="Cambria Math" w:hAnsi="Cambria Math"/>
          <w:sz w:val="24"/>
          <w:szCs w:val="28"/>
        </w:rPr>
        <w:t xml:space="preserve">Укажите номера </w:t>
      </w:r>
      <w:r w:rsidR="003521F1" w:rsidRPr="00752AF0">
        <w:rPr>
          <w:rFonts w:ascii="Cambria Math" w:hAnsi="Cambria Math"/>
          <w:b/>
          <w:bCs/>
          <w:sz w:val="24"/>
          <w:szCs w:val="28"/>
        </w:rPr>
        <w:t>верных</w:t>
      </w:r>
      <w:r w:rsidR="003521F1" w:rsidRPr="00752AF0">
        <w:rPr>
          <w:rFonts w:ascii="Cambria Math" w:hAnsi="Cambria Math"/>
          <w:sz w:val="24"/>
          <w:szCs w:val="28"/>
        </w:rPr>
        <w:t xml:space="preserve"> утверждений.</w:t>
      </w:r>
    </w:p>
    <w:p w:rsidR="003521F1" w:rsidRPr="00752AF0" w:rsidRDefault="003521F1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52AF0">
        <w:rPr>
          <w:rFonts w:ascii="Cambria Math" w:hAnsi="Cambria Math"/>
          <w:sz w:val="24"/>
          <w:szCs w:val="28"/>
        </w:rPr>
        <w:t>1) Центры вписанной и описанной окружностей равностороннего треугольника совпадают.</w:t>
      </w:r>
    </w:p>
    <w:p w:rsidR="003521F1" w:rsidRPr="00752AF0" w:rsidRDefault="003521F1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52AF0">
        <w:rPr>
          <w:rFonts w:ascii="Cambria Math" w:hAnsi="Cambria Math"/>
          <w:sz w:val="24"/>
          <w:szCs w:val="28"/>
        </w:rPr>
        <w:t>2) Существует квадрат, который не является ромбом.</w:t>
      </w:r>
    </w:p>
    <w:p w:rsidR="003521F1" w:rsidRPr="00752AF0" w:rsidRDefault="003521F1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52AF0">
        <w:rPr>
          <w:rFonts w:ascii="Cambria Math" w:hAnsi="Cambria Math"/>
          <w:sz w:val="24"/>
          <w:szCs w:val="28"/>
        </w:rPr>
        <w:t>3) Сумма углов любого треугольника равна 180°.</w:t>
      </w:r>
    </w:p>
    <w:p w:rsidR="003521F1" w:rsidRPr="00752AF0" w:rsidRDefault="003521F1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752AF0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752AF0" w:rsidRDefault="00596DFF">
      <w:pPr>
        <w:rPr>
          <w:sz w:val="24"/>
        </w:rPr>
      </w:pPr>
    </w:p>
    <w:sectPr w:rsidR="00596DFF" w:rsidRPr="00752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F1"/>
    <w:rsid w:val="003521F1"/>
    <w:rsid w:val="00596DFF"/>
    <w:rsid w:val="00752AF0"/>
    <w:rsid w:val="008A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6A822E-20DB-4C26-B6BA-030EB339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