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1E29" w:rsidRPr="004360CF" w:rsidRDefault="00FA4AF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360CF">
        <w:rPr>
          <w:rFonts w:ascii="Cambria Math" w:hAnsi="Cambria Math"/>
          <w:bCs/>
          <w:sz w:val="24"/>
          <w:szCs w:val="28"/>
        </w:rPr>
        <w:t xml:space="preserve">Задание 13. (16) </w:t>
      </w:r>
      <w:r w:rsidR="00CF1E29" w:rsidRPr="004360CF">
        <w:rPr>
          <w:rFonts w:ascii="Cambria Math" w:hAnsi="Cambria Math"/>
          <w:sz w:val="24"/>
          <w:szCs w:val="28"/>
        </w:rPr>
        <w:t xml:space="preserve">Укажите номера </w:t>
      </w:r>
      <w:r w:rsidR="00CF1E29" w:rsidRPr="004360CF">
        <w:rPr>
          <w:rFonts w:ascii="Cambria Math" w:hAnsi="Cambria Math"/>
          <w:b/>
          <w:bCs/>
          <w:sz w:val="24"/>
          <w:szCs w:val="28"/>
        </w:rPr>
        <w:t>неверных</w:t>
      </w:r>
      <w:r w:rsidR="00CF1E29" w:rsidRPr="004360CF">
        <w:rPr>
          <w:rFonts w:ascii="Cambria Math" w:hAnsi="Cambria Math"/>
          <w:sz w:val="24"/>
          <w:szCs w:val="28"/>
        </w:rPr>
        <w:t xml:space="preserve"> утверждений.</w:t>
      </w:r>
    </w:p>
    <w:p w:rsidR="00CF1E29" w:rsidRPr="004360CF" w:rsidRDefault="00CF1E29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360CF">
        <w:rPr>
          <w:rFonts w:ascii="Cambria Math" w:hAnsi="Cambria Math"/>
          <w:sz w:val="24"/>
          <w:szCs w:val="28"/>
        </w:rPr>
        <w:t>1) В любую равнобедренную трапецию можно вписать окружность.</w:t>
      </w:r>
    </w:p>
    <w:p w:rsidR="00CF1E29" w:rsidRPr="004360CF" w:rsidRDefault="00CF1E29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360CF">
        <w:rPr>
          <w:rFonts w:ascii="Cambria Math" w:hAnsi="Cambria Math"/>
          <w:sz w:val="24"/>
          <w:szCs w:val="28"/>
        </w:rPr>
        <w:t>2) Диагонали параллелограмма делит его углы пополам.</w:t>
      </w:r>
    </w:p>
    <w:p w:rsidR="00CF1E29" w:rsidRPr="004360CF" w:rsidRDefault="00CF1E29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360CF">
        <w:rPr>
          <w:rFonts w:ascii="Cambria Math" w:hAnsi="Cambria Math"/>
          <w:sz w:val="24"/>
          <w:szCs w:val="28"/>
        </w:rPr>
        <w:t>3) Площадь прямоугольного треугольника равна половине произведения его катетов.</w:t>
      </w:r>
    </w:p>
    <w:p w:rsidR="00CF1E29" w:rsidRPr="004360CF" w:rsidRDefault="00CF1E29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4360CF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4360CF" w:rsidRDefault="00596DFF">
      <w:pPr>
        <w:rPr>
          <w:sz w:val="24"/>
        </w:rPr>
      </w:pPr>
    </w:p>
    <w:sectPr w:rsidR="00596DFF" w:rsidRPr="00436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29"/>
    <w:rsid w:val="004360CF"/>
    <w:rsid w:val="00596DFF"/>
    <w:rsid w:val="00CF1E29"/>
    <w:rsid w:val="00FA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ADF52A-A5A0-4A09-9217-59075AD8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