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7AE2" w:rsidRPr="006A450E" w:rsidRDefault="008F3F17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6A450E">
        <w:rPr>
          <w:rFonts w:ascii="Cambria Math" w:hAnsi="Cambria Math"/>
          <w:bCs/>
          <w:sz w:val="24"/>
          <w:szCs w:val="28"/>
        </w:rPr>
        <w:t xml:space="preserve">Задание 13. (18) </w:t>
      </w:r>
      <w:r w:rsidR="00737AE2" w:rsidRPr="006A450E">
        <w:rPr>
          <w:rFonts w:ascii="Cambria Math" w:hAnsi="Cambria Math"/>
          <w:sz w:val="24"/>
          <w:szCs w:val="28"/>
        </w:rPr>
        <w:t xml:space="preserve">Укажите номера </w:t>
      </w:r>
      <w:r w:rsidR="00737AE2" w:rsidRPr="006A450E">
        <w:rPr>
          <w:rFonts w:ascii="Cambria Math" w:hAnsi="Cambria Math"/>
          <w:b/>
          <w:bCs/>
          <w:sz w:val="24"/>
          <w:szCs w:val="28"/>
        </w:rPr>
        <w:t>неверных</w:t>
      </w:r>
      <w:r w:rsidR="00737AE2" w:rsidRPr="006A450E">
        <w:rPr>
          <w:rFonts w:ascii="Cambria Math" w:hAnsi="Cambria Math"/>
          <w:sz w:val="24"/>
          <w:szCs w:val="28"/>
        </w:rPr>
        <w:t xml:space="preserve"> утверждений.</w:t>
      </w:r>
    </w:p>
    <w:p w:rsidR="00737AE2" w:rsidRPr="006A450E" w:rsidRDefault="00737AE2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6A450E">
        <w:rPr>
          <w:rFonts w:ascii="Cambria Math" w:hAnsi="Cambria Math"/>
          <w:sz w:val="24"/>
          <w:szCs w:val="28"/>
        </w:rPr>
        <w:t>1) При пересечении двух параллельных прямых третьей прямой сумма накрест лежащих углов равна 180°.</w:t>
      </w:r>
    </w:p>
    <w:p w:rsidR="00737AE2" w:rsidRPr="006A450E" w:rsidRDefault="00737AE2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6A450E">
        <w:rPr>
          <w:rFonts w:ascii="Cambria Math" w:hAnsi="Cambria Math"/>
          <w:sz w:val="24"/>
          <w:szCs w:val="28"/>
        </w:rPr>
        <w:t>2) Диагонали ромба перпендикулярны.</w:t>
      </w:r>
    </w:p>
    <w:p w:rsidR="00737AE2" w:rsidRPr="006A450E" w:rsidRDefault="00737AE2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6A450E">
        <w:rPr>
          <w:rFonts w:ascii="Cambria Math" w:hAnsi="Cambria Math"/>
          <w:sz w:val="24"/>
          <w:szCs w:val="28"/>
        </w:rPr>
        <w:t>3) Центром окружности, описанной около треугольника, является точка пересечения его биссектрис.</w:t>
      </w:r>
    </w:p>
    <w:p w:rsidR="00737AE2" w:rsidRPr="006A450E" w:rsidRDefault="00737AE2" w:rsidP="001A20EF">
      <w:pPr>
        <w:spacing w:line="240" w:lineRule="auto"/>
        <w:jc w:val="both"/>
        <w:rPr>
          <w:rFonts w:ascii="Cambria Math" w:hAnsi="Cambria Math"/>
          <w:i/>
          <w:iCs/>
          <w:sz w:val="24"/>
          <w:szCs w:val="24"/>
        </w:rPr>
      </w:pPr>
      <w:r w:rsidRPr="006A450E">
        <w:rPr>
          <w:rFonts w:ascii="Cambria Math" w:hAnsi="Cambria Math"/>
          <w:i/>
          <w:iCs/>
          <w:sz w:val="24"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6A450E" w:rsidRDefault="00596DFF">
      <w:pPr>
        <w:rPr>
          <w:sz w:val="24"/>
        </w:rPr>
      </w:pPr>
    </w:p>
    <w:sectPr w:rsidR="00596DFF" w:rsidRPr="006A45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AE2"/>
    <w:rsid w:val="00596DFF"/>
    <w:rsid w:val="006A450E"/>
    <w:rsid w:val="00737AE2"/>
    <w:rsid w:val="008F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333BE4-74E3-431D-AF1D-EBE56104E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2026-05-10T18:57:00Z</dcterms:created>
  <dcterms:modified xsi:type="dcterms:W3CDTF">2026-05-12T09:48:00Z</dcterms:modified>
</cp:coreProperties>
</file>