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6B9B" w:rsidRPr="006377E4" w:rsidRDefault="00F0256A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377E4">
        <w:rPr>
          <w:rFonts w:ascii="Cambria Math" w:hAnsi="Cambria Math"/>
          <w:bCs/>
          <w:sz w:val="24"/>
          <w:szCs w:val="28"/>
        </w:rPr>
        <w:t xml:space="preserve">Задание 13. (26) </w:t>
      </w:r>
      <w:r w:rsidR="00296B9B" w:rsidRPr="006377E4">
        <w:rPr>
          <w:rFonts w:ascii="Cambria Math" w:hAnsi="Cambria Math"/>
          <w:sz w:val="24"/>
          <w:szCs w:val="28"/>
        </w:rPr>
        <w:t xml:space="preserve">Укажите номера </w:t>
      </w:r>
      <w:r w:rsidR="00296B9B" w:rsidRPr="006377E4">
        <w:rPr>
          <w:rFonts w:ascii="Cambria Math" w:hAnsi="Cambria Math"/>
          <w:b/>
          <w:bCs/>
          <w:sz w:val="24"/>
          <w:szCs w:val="28"/>
        </w:rPr>
        <w:t>верных</w:t>
      </w:r>
      <w:r w:rsidR="00296B9B" w:rsidRPr="006377E4">
        <w:rPr>
          <w:rFonts w:ascii="Cambria Math" w:hAnsi="Cambria Math"/>
          <w:sz w:val="24"/>
          <w:szCs w:val="28"/>
        </w:rPr>
        <w:t xml:space="preserve"> утверждений.</w:t>
      </w:r>
    </w:p>
    <w:p w:rsidR="00296B9B" w:rsidRPr="006377E4" w:rsidRDefault="00296B9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377E4">
        <w:rPr>
          <w:rFonts w:ascii="Cambria Math" w:hAnsi="Cambria Math"/>
          <w:sz w:val="24"/>
          <w:szCs w:val="28"/>
        </w:rPr>
        <w:t>1) В тупоугольном треугольнике все углы тупые.</w:t>
      </w:r>
    </w:p>
    <w:p w:rsidR="00296B9B" w:rsidRPr="006377E4" w:rsidRDefault="00296B9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377E4">
        <w:rPr>
          <w:rFonts w:ascii="Cambria Math" w:hAnsi="Cambria Math"/>
          <w:sz w:val="24"/>
          <w:szCs w:val="28"/>
        </w:rPr>
        <w:t>2) В любом параллелограмме диагонали точкой пересечения делятся пополам.</w:t>
      </w:r>
    </w:p>
    <w:p w:rsidR="00296B9B" w:rsidRPr="006377E4" w:rsidRDefault="00296B9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377E4">
        <w:rPr>
          <w:rFonts w:ascii="Cambria Math" w:hAnsi="Cambria Math"/>
          <w:sz w:val="24"/>
          <w:szCs w:val="28"/>
        </w:rPr>
        <w:t>3) Точка, лежащая на серединном перпендикуляре к отрезку, равноудалена от концов этого отрезка.</w:t>
      </w:r>
    </w:p>
    <w:p w:rsidR="00296B9B" w:rsidRPr="006377E4" w:rsidRDefault="00296B9B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6377E4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6377E4" w:rsidRDefault="00596DFF">
      <w:pPr>
        <w:rPr>
          <w:sz w:val="24"/>
        </w:rPr>
      </w:pPr>
    </w:p>
    <w:sectPr w:rsidR="00596DFF" w:rsidRPr="00637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9B"/>
    <w:rsid w:val="00296B9B"/>
    <w:rsid w:val="00596DFF"/>
    <w:rsid w:val="006377E4"/>
    <w:rsid w:val="00F0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2DB8B5-A326-47B5-AED3-4DBD8690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