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1C6E" w:rsidRPr="004C60B4" w:rsidRDefault="00A341F6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C60B4">
        <w:rPr>
          <w:rFonts w:ascii="Cambria Math" w:hAnsi="Cambria Math"/>
          <w:bCs/>
          <w:sz w:val="24"/>
          <w:szCs w:val="28"/>
        </w:rPr>
        <w:t xml:space="preserve">Задание 13. (48) </w:t>
      </w:r>
      <w:r w:rsidR="00E71C6E" w:rsidRPr="004C60B4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E71C6E" w:rsidRPr="004C60B4">
        <w:rPr>
          <w:rFonts w:ascii="Cambria Math" w:hAnsi="Cambria Math"/>
          <w:b/>
          <w:bCs/>
          <w:sz w:val="24"/>
          <w:szCs w:val="28"/>
        </w:rPr>
        <w:t>верны</w:t>
      </w:r>
      <w:r w:rsidR="00E71C6E" w:rsidRPr="004C60B4">
        <w:rPr>
          <w:rFonts w:ascii="Cambria Math" w:hAnsi="Cambria Math"/>
          <w:sz w:val="24"/>
          <w:szCs w:val="28"/>
        </w:rPr>
        <w:t>?</w:t>
      </w:r>
    </w:p>
    <w:p w:rsidR="00E71C6E" w:rsidRPr="004C60B4" w:rsidRDefault="00E71C6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C60B4">
        <w:rPr>
          <w:rFonts w:ascii="Cambria Math" w:hAnsi="Cambria Math"/>
          <w:sz w:val="24"/>
          <w:szCs w:val="28"/>
        </w:rPr>
        <w:t>1) Вписанные углы, опирающиеся на одну и ту же хорду окружности, равны.</w:t>
      </w:r>
    </w:p>
    <w:p w:rsidR="00E71C6E" w:rsidRPr="004C60B4" w:rsidRDefault="00E71C6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C60B4">
        <w:rPr>
          <w:rFonts w:ascii="Cambria Math" w:hAnsi="Cambria Math"/>
          <w:sz w:val="24"/>
          <w:szCs w:val="28"/>
        </w:rPr>
        <w:t>2) Если радиусы двух окружностей равны 5 и 7, а расстояние между их центрами равно 3, то эти окружности не имеют общих точек.</w:t>
      </w:r>
    </w:p>
    <w:p w:rsidR="00E71C6E" w:rsidRPr="004C60B4" w:rsidRDefault="00E71C6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C60B4">
        <w:rPr>
          <w:rFonts w:ascii="Cambria Math" w:hAnsi="Cambria Math"/>
          <w:sz w:val="24"/>
          <w:szCs w:val="28"/>
        </w:rPr>
        <w:t>3) Если радиус окружности равен 3, а расстояние от центра окружности до прямой равно 2, то эти прямые и окружность пересекаются.</w:t>
      </w:r>
    </w:p>
    <w:p w:rsidR="00E71C6E" w:rsidRPr="004C60B4" w:rsidRDefault="00E71C6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C60B4">
        <w:rPr>
          <w:rFonts w:ascii="Cambria Math" w:hAnsi="Cambria Math"/>
          <w:sz w:val="24"/>
          <w:szCs w:val="28"/>
        </w:rPr>
        <w:t>4) Если вписанный угол равен 30°, то дуга окружности, на которую опирается этот угол, равна 60°.</w:t>
      </w:r>
    </w:p>
    <w:p w:rsidR="00E71C6E" w:rsidRPr="004C60B4" w:rsidRDefault="00E71C6E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4C60B4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4C60B4" w:rsidRDefault="00596DFF">
      <w:pPr>
        <w:rPr>
          <w:sz w:val="24"/>
        </w:rPr>
      </w:pPr>
    </w:p>
    <w:sectPr w:rsidR="00596DFF" w:rsidRPr="004C6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6E"/>
    <w:rsid w:val="004C60B4"/>
    <w:rsid w:val="00596DFF"/>
    <w:rsid w:val="00A341F6"/>
    <w:rsid w:val="00E7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170EF3-CEA2-46B6-B370-4B98A5E0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