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0C93" w:rsidRPr="00A402F9" w:rsidRDefault="00464AD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A402F9">
        <w:rPr>
          <w:rFonts w:ascii="Cambria Math" w:hAnsi="Cambria Math"/>
          <w:bCs/>
          <w:sz w:val="24"/>
          <w:szCs w:val="28"/>
        </w:rPr>
        <w:t xml:space="preserve">Задание 13. (50) </w:t>
      </w:r>
      <w:r w:rsidR="00030C93" w:rsidRPr="00A402F9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030C93" w:rsidRPr="00A402F9">
        <w:rPr>
          <w:rFonts w:ascii="Cambria Math" w:hAnsi="Cambria Math"/>
          <w:b/>
          <w:bCs/>
          <w:sz w:val="24"/>
          <w:szCs w:val="28"/>
        </w:rPr>
        <w:t>верны</w:t>
      </w:r>
      <w:r w:rsidR="00030C93" w:rsidRPr="00A402F9">
        <w:rPr>
          <w:rFonts w:ascii="Cambria Math" w:hAnsi="Cambria Math"/>
          <w:sz w:val="24"/>
          <w:szCs w:val="28"/>
        </w:rPr>
        <w:t>?</w:t>
      </w:r>
    </w:p>
    <w:p w:rsidR="00030C93" w:rsidRPr="00A402F9" w:rsidRDefault="00030C93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A402F9">
        <w:rPr>
          <w:rFonts w:ascii="Cambria Math" w:hAnsi="Cambria Math"/>
          <w:sz w:val="24"/>
          <w:szCs w:val="28"/>
        </w:rPr>
        <w:t>1) Через любые три точки проходит не более одной окружности.</w:t>
      </w:r>
    </w:p>
    <w:p w:rsidR="00030C93" w:rsidRPr="00A402F9" w:rsidRDefault="00030C93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A402F9">
        <w:rPr>
          <w:rFonts w:ascii="Cambria Math" w:hAnsi="Cambria Math"/>
          <w:sz w:val="24"/>
          <w:szCs w:val="28"/>
        </w:rPr>
        <w:t>2) Если расстояние между центрами двух окружностей больше суммы их диаметров, то эти окружности не имеют общих точек.</w:t>
      </w:r>
    </w:p>
    <w:p w:rsidR="00030C93" w:rsidRPr="00A402F9" w:rsidRDefault="00030C93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A402F9">
        <w:rPr>
          <w:rFonts w:ascii="Cambria Math" w:hAnsi="Cambria Math"/>
          <w:sz w:val="24"/>
          <w:szCs w:val="28"/>
        </w:rPr>
        <w:t>3) Если радиусы двух окружностей равны 3 и 5, а расстояние между их центрами равно 1, то эти окружности пересекаются.</w:t>
      </w:r>
    </w:p>
    <w:p w:rsidR="00030C93" w:rsidRPr="00A402F9" w:rsidRDefault="00030C93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A402F9">
        <w:rPr>
          <w:rFonts w:ascii="Cambria Math" w:hAnsi="Cambria Math"/>
          <w:sz w:val="24"/>
          <w:szCs w:val="28"/>
        </w:rPr>
        <w:t>4) Если дуга окружности составляет 80°, то вписанный угол, опирающийся на эту дугу окружности, равен 40°.</w:t>
      </w:r>
    </w:p>
    <w:p w:rsidR="00030C93" w:rsidRPr="00A402F9" w:rsidRDefault="00030C93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A402F9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A402F9" w:rsidRDefault="00596DFF">
      <w:pPr>
        <w:rPr>
          <w:sz w:val="24"/>
        </w:rPr>
      </w:pPr>
    </w:p>
    <w:sectPr w:rsidR="00596DFF" w:rsidRPr="00A40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93"/>
    <w:rsid w:val="00030C93"/>
    <w:rsid w:val="00464AD5"/>
    <w:rsid w:val="00596DFF"/>
    <w:rsid w:val="00A4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498337-A892-4876-A1EE-09492460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