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0EEE" w:rsidRPr="00FE00A5" w:rsidRDefault="003F3B4D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FE00A5">
        <w:rPr>
          <w:rFonts w:ascii="Cambria Math" w:hAnsi="Cambria Math"/>
          <w:bCs/>
          <w:sz w:val="24"/>
          <w:szCs w:val="28"/>
        </w:rPr>
        <w:t xml:space="preserve">Задание 13. (52) </w:t>
      </w:r>
      <w:r w:rsidR="00A00EEE" w:rsidRPr="00FE00A5">
        <w:rPr>
          <w:rFonts w:ascii="Cambria Math" w:hAnsi="Cambria Math"/>
          <w:sz w:val="24"/>
          <w:szCs w:val="28"/>
        </w:rPr>
        <w:t xml:space="preserve">Какие из следующих утверждений </w:t>
      </w:r>
      <w:r w:rsidR="00A00EEE" w:rsidRPr="00FE00A5">
        <w:rPr>
          <w:rFonts w:ascii="Cambria Math" w:hAnsi="Cambria Math"/>
          <w:b/>
          <w:bCs/>
          <w:sz w:val="24"/>
          <w:szCs w:val="28"/>
        </w:rPr>
        <w:t>верны</w:t>
      </w:r>
      <w:r w:rsidR="00A00EEE" w:rsidRPr="00FE00A5">
        <w:rPr>
          <w:rFonts w:ascii="Cambria Math" w:hAnsi="Cambria Math"/>
          <w:sz w:val="24"/>
          <w:szCs w:val="28"/>
        </w:rPr>
        <w:t>?</w:t>
      </w:r>
    </w:p>
    <w:p w:rsidR="00A00EEE" w:rsidRPr="00FE00A5" w:rsidRDefault="00A00EEE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FE00A5">
        <w:rPr>
          <w:rFonts w:ascii="Cambria Math" w:hAnsi="Cambria Math"/>
          <w:sz w:val="24"/>
          <w:szCs w:val="28"/>
        </w:rPr>
        <w:t>1) Сумма углов выпуклого четырехугольника равна 180°.</w:t>
      </w:r>
    </w:p>
    <w:p w:rsidR="00A00EEE" w:rsidRPr="00FE00A5" w:rsidRDefault="00A00EEE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FE00A5">
        <w:rPr>
          <w:rFonts w:ascii="Cambria Math" w:hAnsi="Cambria Math"/>
          <w:sz w:val="24"/>
          <w:szCs w:val="28"/>
        </w:rPr>
        <w:t>2) Если один из углов параллелограмма равен 60°, то противоположный ему угол равен 120°.</w:t>
      </w:r>
    </w:p>
    <w:p w:rsidR="00A00EEE" w:rsidRPr="00FE00A5" w:rsidRDefault="00A00EEE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FE00A5">
        <w:rPr>
          <w:rFonts w:ascii="Cambria Math" w:hAnsi="Cambria Math"/>
          <w:sz w:val="24"/>
          <w:szCs w:val="28"/>
        </w:rPr>
        <w:t>3) Диагонали квадрата делят его углы пополам.</w:t>
      </w:r>
    </w:p>
    <w:p w:rsidR="00A00EEE" w:rsidRPr="00FE00A5" w:rsidRDefault="00A00EEE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FE00A5">
        <w:rPr>
          <w:rFonts w:ascii="Cambria Math" w:hAnsi="Cambria Math"/>
          <w:sz w:val="24"/>
          <w:szCs w:val="28"/>
        </w:rPr>
        <w:t>4) Если в четырехугольнике две противоположные стороны равны, то этот четырехугольник — параллелограмм.</w:t>
      </w:r>
    </w:p>
    <w:p w:rsidR="00A00EEE" w:rsidRPr="00FE00A5" w:rsidRDefault="00A00EEE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FE00A5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FE00A5" w:rsidRDefault="00596DFF">
      <w:pPr>
        <w:rPr>
          <w:sz w:val="24"/>
        </w:rPr>
      </w:pPr>
    </w:p>
    <w:sectPr w:rsidR="00596DFF" w:rsidRPr="00FE00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EEE"/>
    <w:rsid w:val="003F3B4D"/>
    <w:rsid w:val="00596DFF"/>
    <w:rsid w:val="00A00EEE"/>
    <w:rsid w:val="00FE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66BEB7-0A77-4370-84AD-00E3B277B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2026-05-10T18:58:00Z</dcterms:created>
  <dcterms:modified xsi:type="dcterms:W3CDTF">2026-05-12T09:48:00Z</dcterms:modified>
</cp:coreProperties>
</file>