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E3A2B" w:rsidRPr="00250B10" w:rsidRDefault="00930F6C" w:rsidP="001A20EF">
      <w:pPr>
        <w:spacing w:line="240" w:lineRule="auto"/>
        <w:jc w:val="both"/>
        <w:rPr>
          <w:rFonts w:ascii="Cambria Math" w:hAnsi="Cambria Math"/>
          <w:sz w:val="24"/>
          <w:szCs w:val="28"/>
        </w:rPr>
      </w:pPr>
      <w:r w:rsidRPr="00250B10">
        <w:rPr>
          <w:rFonts w:ascii="Cambria Math" w:hAnsi="Cambria Math"/>
          <w:bCs/>
          <w:sz w:val="24"/>
          <w:szCs w:val="28"/>
        </w:rPr>
        <w:t xml:space="preserve">Задание 13. (54) </w:t>
      </w:r>
      <w:r w:rsidR="008E3A2B" w:rsidRPr="00250B10">
        <w:rPr>
          <w:rFonts w:ascii="Cambria Math" w:hAnsi="Cambria Math"/>
          <w:sz w:val="24"/>
          <w:szCs w:val="28"/>
        </w:rPr>
        <w:t xml:space="preserve">Какие из следующих утверждений </w:t>
      </w:r>
      <w:r w:rsidR="008E3A2B" w:rsidRPr="00250B10">
        <w:rPr>
          <w:rFonts w:ascii="Cambria Math" w:hAnsi="Cambria Math"/>
          <w:b/>
          <w:bCs/>
          <w:sz w:val="24"/>
          <w:szCs w:val="28"/>
        </w:rPr>
        <w:t>верны</w:t>
      </w:r>
      <w:r w:rsidR="008E3A2B" w:rsidRPr="00250B10">
        <w:rPr>
          <w:rFonts w:ascii="Cambria Math" w:hAnsi="Cambria Math"/>
          <w:sz w:val="24"/>
          <w:szCs w:val="28"/>
        </w:rPr>
        <w:t>?</w:t>
      </w:r>
    </w:p>
    <w:p w:rsidR="008E3A2B" w:rsidRPr="00250B10" w:rsidRDefault="008E3A2B" w:rsidP="001A20EF">
      <w:pPr>
        <w:spacing w:line="240" w:lineRule="auto"/>
        <w:jc w:val="both"/>
        <w:rPr>
          <w:rFonts w:ascii="Cambria Math" w:hAnsi="Cambria Math"/>
          <w:sz w:val="24"/>
          <w:szCs w:val="28"/>
        </w:rPr>
      </w:pPr>
      <w:r w:rsidRPr="00250B10">
        <w:rPr>
          <w:rFonts w:ascii="Cambria Math" w:hAnsi="Cambria Math"/>
          <w:sz w:val="24"/>
          <w:szCs w:val="28"/>
        </w:rPr>
        <w:t>1) Если в параллелограмме диагонали равны, то этот параллелограмм — прямоугольник.</w:t>
      </w:r>
    </w:p>
    <w:p w:rsidR="008E3A2B" w:rsidRPr="00250B10" w:rsidRDefault="008E3A2B" w:rsidP="001A20EF">
      <w:pPr>
        <w:spacing w:line="240" w:lineRule="auto"/>
        <w:jc w:val="both"/>
        <w:rPr>
          <w:rFonts w:ascii="Cambria Math" w:hAnsi="Cambria Math"/>
          <w:sz w:val="24"/>
          <w:szCs w:val="28"/>
        </w:rPr>
      </w:pPr>
      <w:r w:rsidRPr="00250B10">
        <w:rPr>
          <w:rFonts w:ascii="Cambria Math" w:hAnsi="Cambria Math"/>
          <w:sz w:val="24"/>
          <w:szCs w:val="28"/>
        </w:rPr>
        <w:t>2) Если диагонали параллелограмма делят его углы пополам, то этот параллелограмм — ромб.</w:t>
      </w:r>
    </w:p>
    <w:p w:rsidR="008E3A2B" w:rsidRPr="00250B10" w:rsidRDefault="008E3A2B" w:rsidP="001A20EF">
      <w:pPr>
        <w:spacing w:line="240" w:lineRule="auto"/>
        <w:jc w:val="both"/>
        <w:rPr>
          <w:rFonts w:ascii="Cambria Math" w:hAnsi="Cambria Math"/>
          <w:sz w:val="24"/>
          <w:szCs w:val="28"/>
        </w:rPr>
      </w:pPr>
      <w:r w:rsidRPr="00250B10">
        <w:rPr>
          <w:rFonts w:ascii="Cambria Math" w:hAnsi="Cambria Math"/>
          <w:sz w:val="24"/>
          <w:szCs w:val="28"/>
        </w:rPr>
        <w:t>3) Если один из углов, прилежащих к стороне параллелограмма, равен 50°, то другой угол, прилежащий к той же стороне, равен 50°.</w:t>
      </w:r>
    </w:p>
    <w:p w:rsidR="008E3A2B" w:rsidRPr="00250B10" w:rsidRDefault="008E3A2B" w:rsidP="001A20EF">
      <w:pPr>
        <w:spacing w:line="240" w:lineRule="auto"/>
        <w:jc w:val="both"/>
        <w:rPr>
          <w:rFonts w:ascii="Cambria Math" w:hAnsi="Cambria Math"/>
          <w:sz w:val="24"/>
          <w:szCs w:val="28"/>
        </w:rPr>
      </w:pPr>
      <w:r w:rsidRPr="00250B10">
        <w:rPr>
          <w:rFonts w:ascii="Cambria Math" w:hAnsi="Cambria Math"/>
          <w:sz w:val="24"/>
          <w:szCs w:val="28"/>
        </w:rPr>
        <w:t>4) Если сумма трех углов выпуклого четырехугольника равна 200°, то его четвертый угол равен 160°.</w:t>
      </w:r>
    </w:p>
    <w:p w:rsidR="008E3A2B" w:rsidRPr="00250B10" w:rsidRDefault="008E3A2B" w:rsidP="001A20EF">
      <w:pPr>
        <w:spacing w:line="240" w:lineRule="auto"/>
        <w:jc w:val="both"/>
        <w:rPr>
          <w:rFonts w:ascii="Cambria Math" w:hAnsi="Cambria Math"/>
          <w:i/>
          <w:iCs/>
          <w:sz w:val="24"/>
          <w:szCs w:val="24"/>
        </w:rPr>
      </w:pPr>
      <w:r w:rsidRPr="00250B10">
        <w:rPr>
          <w:rFonts w:ascii="Cambria Math" w:hAnsi="Cambria Math"/>
          <w:i/>
          <w:iCs/>
          <w:sz w:val="24"/>
          <w:szCs w:val="24"/>
        </w:rPr>
        <w:t xml:space="preserve">В ответ запишите номера выбранных утверждений в порядке возрастания, без пробелов, запятых и других дополнительных символов.  </w:t>
      </w:r>
    </w:p>
    <w:p w:rsidR="00596DFF" w:rsidRPr="00250B10" w:rsidRDefault="00596DFF">
      <w:pPr>
        <w:rPr>
          <w:sz w:val="24"/>
        </w:rPr>
      </w:pPr>
    </w:p>
    <w:sectPr w:rsidR="00596DFF" w:rsidRPr="00250B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A2B"/>
    <w:rsid w:val="00250B10"/>
    <w:rsid w:val="00596DFF"/>
    <w:rsid w:val="008E3A2B"/>
    <w:rsid w:val="00930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10FAEE9-1D93-4C5B-BE67-11277B774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</Words>
  <Characters>495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2026-05-10T18:58:00Z</dcterms:created>
  <dcterms:modified xsi:type="dcterms:W3CDTF">2026-05-12T09:48:00Z</dcterms:modified>
</cp:coreProperties>
</file>