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2838" w:rsidRPr="00C21A16" w:rsidRDefault="009A7784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21A16">
        <w:rPr>
          <w:rFonts w:ascii="Cambria Math" w:hAnsi="Cambria Math"/>
          <w:bCs/>
          <w:sz w:val="24"/>
          <w:szCs w:val="28"/>
        </w:rPr>
        <w:t xml:space="preserve">Задание 13. (72) </w:t>
      </w:r>
      <w:r w:rsidR="00B02838" w:rsidRPr="00C21A16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B02838" w:rsidRPr="00C21A16">
        <w:rPr>
          <w:rFonts w:ascii="Cambria Math" w:hAnsi="Cambria Math"/>
          <w:b/>
          <w:bCs/>
          <w:sz w:val="24"/>
          <w:szCs w:val="28"/>
        </w:rPr>
        <w:t>верны</w:t>
      </w:r>
      <w:r w:rsidR="00B02838" w:rsidRPr="00C21A16">
        <w:rPr>
          <w:rFonts w:ascii="Cambria Math" w:hAnsi="Cambria Math"/>
          <w:sz w:val="24"/>
          <w:szCs w:val="28"/>
        </w:rPr>
        <w:t xml:space="preserve">?  </w:t>
      </w:r>
    </w:p>
    <w:p w:rsidR="00B02838" w:rsidRPr="00C21A16" w:rsidRDefault="00B0283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21A16">
        <w:rPr>
          <w:rFonts w:ascii="Cambria Math" w:hAnsi="Cambria Math"/>
          <w:sz w:val="24"/>
          <w:szCs w:val="28"/>
        </w:rPr>
        <w:t xml:space="preserve">1) Площадь многоугольника, описанного около окружности, равна произведению его периметра на радиус вписанной окружности.  </w:t>
      </w:r>
    </w:p>
    <w:p w:rsidR="00B02838" w:rsidRPr="00C21A16" w:rsidRDefault="00B0283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21A16">
        <w:rPr>
          <w:rFonts w:ascii="Cambria Math" w:hAnsi="Cambria Math"/>
          <w:sz w:val="24"/>
          <w:szCs w:val="28"/>
        </w:rPr>
        <w:t xml:space="preserve">2) Если диагонали ромба равна 3 и 4, то его площадь равна 6.  </w:t>
      </w:r>
    </w:p>
    <w:p w:rsidR="00B02838" w:rsidRPr="00C21A16" w:rsidRDefault="00B0283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21A16">
        <w:rPr>
          <w:rFonts w:ascii="Cambria Math" w:hAnsi="Cambria Math"/>
          <w:sz w:val="24"/>
          <w:szCs w:val="28"/>
        </w:rPr>
        <w:t xml:space="preserve">3) Площадь трапеции меньше произведения суммы оснований на высоту.  </w:t>
      </w:r>
    </w:p>
    <w:p w:rsidR="00B02838" w:rsidRPr="00C21A16" w:rsidRDefault="00B0283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21A16">
        <w:rPr>
          <w:rFonts w:ascii="Cambria Math" w:hAnsi="Cambria Math"/>
          <w:sz w:val="24"/>
          <w:szCs w:val="28"/>
        </w:rPr>
        <w:t xml:space="preserve">4) Площадь прямоугольного треугольника меньше произведения его катетов.  </w:t>
      </w:r>
    </w:p>
    <w:p w:rsidR="00B02838" w:rsidRPr="00C21A16" w:rsidRDefault="00B02838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C21A16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C21A16" w:rsidRDefault="00596DFF">
      <w:pPr>
        <w:rPr>
          <w:sz w:val="24"/>
        </w:rPr>
      </w:pPr>
    </w:p>
    <w:sectPr w:rsidR="00596DFF" w:rsidRPr="00C21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38"/>
    <w:rsid w:val="00596DFF"/>
    <w:rsid w:val="009A7784"/>
    <w:rsid w:val="00B02838"/>
    <w:rsid w:val="00C2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0D834-E7FB-44BF-82CE-78D7BB45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