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770D4D" w:rsidRDefault="008C2BEC">
      <w:pPr>
        <w:rPr>
          <w:sz w:val="24"/>
        </w:rPr>
      </w:pPr>
      <w:r w:rsidRPr="00770D4D">
        <w:rPr>
          <w:rFonts w:ascii="Cambria Math" w:hAnsi="Cambria Math" w:cs="Segoe UI"/>
          <w:bCs/>
          <w:sz w:val="24"/>
          <w:szCs w:val="28"/>
        </w:rPr>
        <w:t xml:space="preserve">Задание 15. (56) </w:t>
      </w:r>
      <w:r w:rsidR="006B088A" w:rsidRPr="00770D4D">
        <w:rPr>
          <w:rFonts w:ascii="Cambria Math" w:hAnsi="Cambria Math" w:cs="Segoe UI"/>
          <w:sz w:val="24"/>
          <w:szCs w:val="28"/>
        </w:rPr>
        <w:t>При смешивании первого раствора кислоты, концентрация которого 20%, и второго раствора этой же кислоты, концентрация которого 50%, получили раствор, содержащий 30% кислоты. В каком отношении были взяты первый и второй растворы?</w:t>
      </w:r>
      <w:r w:rsidR="006B088A" w:rsidRPr="00770D4D">
        <w:rPr>
          <w:rFonts w:ascii="Cambria Math" w:hAnsi="Cambria Math" w:cs="Segoe UI"/>
          <w:sz w:val="24"/>
          <w:szCs w:val="28"/>
        </w:rPr>
        <w:tab/>
      </w:r>
    </w:p>
    <w:sectPr w:rsidR="00AB18EB" w:rsidRPr="00770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8A"/>
    <w:rsid w:val="006B088A"/>
    <w:rsid w:val="00770D4D"/>
    <w:rsid w:val="008C2BEC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21284-66B2-492D-912F-37B8CE9D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