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1AA6" w:rsidRPr="002F482D" w:rsidRDefault="00495C6E">
      <w:pPr>
        <w:rPr>
          <w:sz w:val="24"/>
        </w:rPr>
      </w:pPr>
      <w:r w:rsidRPr="002F482D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17. (26) </w:t>
      </w:r>
      <w:r w:rsidR="00F749BD" w:rsidRPr="002F482D">
        <w:rPr>
          <w:rFonts w:ascii="Cambria Math" w:eastAsia="Times New Roman" w:hAnsi="Cambria Math" w:cs="Segoe UI"/>
          <w:sz w:val="24"/>
          <w:szCs w:val="28"/>
          <w:lang w:eastAsia="ru-RU"/>
        </w:rPr>
        <w:t>Основания равнобедренной трапеции равны </w:t>
      </w:r>
      <w:r w:rsidR="00F749BD" w:rsidRPr="002F482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8</w:t>
      </w:r>
      <w:r w:rsidR="00F749BD" w:rsidRPr="002F482D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F749BD" w:rsidRPr="002F482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18</w:t>
      </w:r>
      <w:r w:rsidR="00F749BD" w:rsidRPr="002F482D">
        <w:rPr>
          <w:rFonts w:ascii="Cambria Math" w:eastAsia="Times New Roman" w:hAnsi="Cambria Math" w:cs="Segoe UI"/>
          <w:sz w:val="24"/>
          <w:szCs w:val="28"/>
          <w:lang w:eastAsia="ru-RU"/>
        </w:rPr>
        <w:t>, а её периметр равен </w:t>
      </w:r>
      <w:r w:rsidR="00F749BD" w:rsidRPr="002F482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52</w:t>
      </w:r>
      <w:r w:rsidR="00F749BD" w:rsidRPr="002F482D">
        <w:rPr>
          <w:rFonts w:ascii="Cambria Math" w:eastAsia="Times New Roman" w:hAnsi="Cambria Math" w:cs="Segoe UI"/>
          <w:sz w:val="24"/>
          <w:szCs w:val="28"/>
          <w:lang w:eastAsia="ru-RU"/>
        </w:rPr>
        <w:t>. Найдите площадь трапеции.</w:t>
      </w:r>
    </w:p>
    <w:sectPr w:rsidR="00901AA6" w:rsidRPr="002F48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9BD"/>
    <w:rsid w:val="002F482D"/>
    <w:rsid w:val="00495C6E"/>
    <w:rsid w:val="00901AA6"/>
    <w:rsid w:val="00F7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82DFCA-670F-45B9-9D41-419F5FEC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2026-05-10T19:57:00Z</dcterms:created>
  <dcterms:modified xsi:type="dcterms:W3CDTF">2026-05-12T09:50:00Z</dcterms:modified>
</cp:coreProperties>
</file>