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0B19DC" w14:textId="082F4B96" w:rsidR="00FD09AB" w:rsidRPr="00FA0962" w:rsidRDefault="002D19AD" w:rsidP="00FD09AB">
      <w:pPr>
        <w:spacing w:before="240" w:after="24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FA0962">
        <w:rPr>
          <w:noProof/>
          <w:sz w:val="24"/>
        </w:rPr>
        <w:drawing>
          <wp:anchor distT="0" distB="0" distL="114300" distR="114300" simplePos="0" relativeHeight="251658240" behindDoc="0" locked="0" layoutInCell="1" allowOverlap="1" wp14:anchorId="34FAD8C5" wp14:editId="52FAD37F">
            <wp:simplePos x="0" y="0"/>
            <wp:positionH relativeFrom="column">
              <wp:posOffset>4234815</wp:posOffset>
            </wp:positionH>
            <wp:positionV relativeFrom="paragraph">
              <wp:posOffset>146685</wp:posOffset>
            </wp:positionV>
            <wp:extent cx="1704975" cy="1587390"/>
            <wp:effectExtent l="0" t="0" r="0" b="0"/>
            <wp:wrapSquare wrapText="bothSides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4975" cy="15873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63507" w:rsidRPr="00FA0962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18. (64) </w:t>
      </w:r>
      <w:r w:rsidR="00FD09AB" w:rsidRPr="00FA0962">
        <w:rPr>
          <w:rFonts w:ascii="Cambria Math" w:eastAsia="Times New Roman" w:hAnsi="Cambria Math" w:cs="Segoe UI"/>
          <w:sz w:val="24"/>
          <w:szCs w:val="28"/>
          <w:lang w:eastAsia="ru-RU"/>
        </w:rPr>
        <w:t>В окружности с центром </w:t>
      </w:r>
      <w:r w:rsidR="00FD09AB" w:rsidRPr="00FA0962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O</w:t>
      </w:r>
      <w:r w:rsidR="00FD09AB" w:rsidRPr="00FA0962">
        <w:rPr>
          <w:rFonts w:ascii="Cambria Math" w:eastAsia="Times New Roman" w:hAnsi="Cambria Math" w:cs="Segoe UI"/>
          <w:sz w:val="24"/>
          <w:szCs w:val="28"/>
          <w:lang w:eastAsia="ru-RU"/>
        </w:rPr>
        <w:t> проведены две хорды </w:t>
      </w:r>
      <w:r w:rsidR="00FD09AB" w:rsidRPr="00FA0962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AB</w:t>
      </w:r>
      <w:r w:rsidR="00FD09AB" w:rsidRPr="00FA0962">
        <w:rPr>
          <w:rFonts w:ascii="Cambria Math" w:eastAsia="Times New Roman" w:hAnsi="Cambria Math" w:cs="Segoe UI"/>
          <w:sz w:val="24"/>
          <w:szCs w:val="28"/>
          <w:lang w:eastAsia="ru-RU"/>
        </w:rPr>
        <w:t> и </w:t>
      </w:r>
      <w:r w:rsidR="00FD09AB" w:rsidRPr="00FA0962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CD</w:t>
      </w:r>
      <w:r w:rsidR="00FD09AB" w:rsidRPr="00FA0962">
        <w:rPr>
          <w:rFonts w:ascii="Cambria Math" w:eastAsia="Times New Roman" w:hAnsi="Cambria Math" w:cs="Segoe UI"/>
          <w:sz w:val="24"/>
          <w:szCs w:val="28"/>
          <w:lang w:eastAsia="ru-RU"/>
        </w:rPr>
        <w:t> так, что центральные углы </w:t>
      </w:r>
      <w:r w:rsidR="00FD09AB" w:rsidRPr="00FA0962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AOB</w:t>
      </w:r>
      <w:r w:rsidR="00FD09AB" w:rsidRPr="00FA0962">
        <w:rPr>
          <w:rFonts w:ascii="Cambria Math" w:eastAsia="Times New Roman" w:hAnsi="Cambria Math" w:cs="Segoe UI"/>
          <w:sz w:val="24"/>
          <w:szCs w:val="28"/>
          <w:lang w:eastAsia="ru-RU"/>
        </w:rPr>
        <w:t> и </w:t>
      </w:r>
      <w:r w:rsidR="00FD09AB" w:rsidRPr="00FA0962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COD</w:t>
      </w:r>
      <w:r w:rsidR="00FD09AB" w:rsidRPr="00FA0962">
        <w:rPr>
          <w:rFonts w:ascii="Cambria Math" w:eastAsia="Times New Roman" w:hAnsi="Cambria Math" w:cs="Segoe UI"/>
          <w:sz w:val="24"/>
          <w:szCs w:val="28"/>
          <w:lang w:eastAsia="ru-RU"/>
        </w:rPr>
        <w:t> равны. На эти хорды опущены перпендикуляры </w:t>
      </w:r>
      <w:r w:rsidR="00FD09AB" w:rsidRPr="00FA0962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OK</w:t>
      </w:r>
      <w:r w:rsidR="00FD09AB" w:rsidRPr="00FA0962">
        <w:rPr>
          <w:rFonts w:ascii="Cambria Math" w:eastAsia="Times New Roman" w:hAnsi="Cambria Math" w:cs="Segoe UI"/>
          <w:sz w:val="24"/>
          <w:szCs w:val="28"/>
          <w:lang w:eastAsia="ru-RU"/>
        </w:rPr>
        <w:t> и </w:t>
      </w:r>
      <w:r w:rsidR="00FD09AB" w:rsidRPr="00FA0962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OL</w:t>
      </w:r>
      <w:r w:rsidR="00FD09AB" w:rsidRPr="00FA0962">
        <w:rPr>
          <w:rFonts w:ascii="Cambria Math" w:eastAsia="Times New Roman" w:hAnsi="Cambria Math" w:cs="Segoe UI"/>
          <w:sz w:val="24"/>
          <w:szCs w:val="28"/>
          <w:lang w:eastAsia="ru-RU"/>
        </w:rPr>
        <w:t>. Докажите, что </w:t>
      </w:r>
      <w:r w:rsidR="00FD09AB" w:rsidRPr="00FA0962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OK</w:t>
      </w:r>
      <w:r w:rsidR="00FD09AB" w:rsidRPr="00FA0962">
        <w:rPr>
          <w:rFonts w:ascii="Cambria Math" w:eastAsia="Times New Roman" w:hAnsi="Cambria Math" w:cs="Segoe UI"/>
          <w:sz w:val="24"/>
          <w:szCs w:val="28"/>
          <w:lang w:eastAsia="ru-RU"/>
        </w:rPr>
        <w:t> и </w:t>
      </w:r>
      <w:r w:rsidR="00FD09AB" w:rsidRPr="00FA0962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OL</w:t>
      </w:r>
      <w:r w:rsidR="00FD09AB" w:rsidRPr="00FA0962">
        <w:rPr>
          <w:rFonts w:ascii="Cambria Math" w:eastAsia="Times New Roman" w:hAnsi="Cambria Math" w:cs="Segoe UI"/>
          <w:sz w:val="24"/>
          <w:szCs w:val="28"/>
          <w:lang w:eastAsia="ru-RU"/>
        </w:rPr>
        <w:t> равны.</w:t>
      </w:r>
    </w:p>
    <w:p w14:paraId="40EBE69C" w14:textId="00DF0E2C" w:rsidR="00F40B24" w:rsidRPr="00FA0962" w:rsidRDefault="00F40B24" w:rsidP="00FD09AB">
      <w:pPr>
        <w:rPr>
          <w:sz w:val="24"/>
        </w:rPr>
      </w:pPr>
    </w:p>
    <w:sectPr w:rsidR="00F40B24" w:rsidRPr="00FA096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09AB"/>
    <w:rsid w:val="002D19AD"/>
    <w:rsid w:val="00363507"/>
    <w:rsid w:val="00F40B24"/>
    <w:rsid w:val="00FA0962"/>
    <w:rsid w:val="00FD09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627A28"/>
  <w15:chartTrackingRefBased/>
  <w15:docId w15:val="{75C3BA7A-A7E9-4D5A-8125-F1FB39B84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</Words>
  <Characters>161</Characters>
  <Application>Microsoft Office Word</Application>
  <DocSecurity>0</DocSecurity>
  <Lines>1</Lines>
  <Paragraphs>1</Paragraphs>
  <ScaleCrop>false</ScaleCrop>
  <Company/>
  <LinksUpToDate>false</LinksUpToDate>
  <CharactersWithSpaces>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2026-05-10T20:09:00Z</dcterms:created>
  <dcterms:modified xsi:type="dcterms:W3CDTF">2026-05-12T10:54:00Z</dcterms:modified>
</cp:coreProperties>
</file>