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7930D5" w14:textId="46A4526B" w:rsidR="002D2FE9" w:rsidRPr="002F1B03" w:rsidRDefault="00DD3D0A" w:rsidP="00DD3D0A">
      <w:pPr>
        <w:pStyle w:val="ds-markdown-paragraph"/>
        <w:spacing w:before="0" w:beforeAutospacing="0" w:after="0" w:afterAutospacing="0"/>
        <w:rPr>
          <w:szCs w:val="28"/>
        </w:rPr>
      </w:pPr>
      <w:r w:rsidRPr="002F1B03">
        <w:rPr>
          <w:noProof/>
        </w:rPr>
        <w:drawing>
          <wp:anchor distT="0" distB="0" distL="114300" distR="114300" simplePos="0" relativeHeight="251658240" behindDoc="0" locked="0" layoutInCell="1" allowOverlap="1" wp14:anchorId="3D701692" wp14:editId="446D06F8">
            <wp:simplePos x="0" y="0"/>
            <wp:positionH relativeFrom="column">
              <wp:posOffset>3013075</wp:posOffset>
            </wp:positionH>
            <wp:positionV relativeFrom="paragraph">
              <wp:posOffset>60325</wp:posOffset>
            </wp:positionV>
            <wp:extent cx="3429000" cy="1694124"/>
            <wp:effectExtent l="0" t="0" r="0" b="1905"/>
            <wp:wrapSquare wrapText="bothSides"/>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BEBA8EAE-BF5A-486C-A8C5-ECC9F3942E4B}">
                          <a14:imgProps xmlns:a14="http://schemas.microsoft.com/office/drawing/2010/main">
                            <a14:imgLayer r:embed="rId5">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3429000" cy="1694124"/>
                    </a:xfrm>
                    <a:prstGeom prst="rect">
                      <a:avLst/>
                    </a:prstGeom>
                  </pic:spPr>
                </pic:pic>
              </a:graphicData>
            </a:graphic>
          </wp:anchor>
        </w:drawing>
      </w:r>
      <w:r w:rsidR="00123F22" w:rsidRPr="002F1B03">
        <w:rPr>
          <w:bCs/>
          <w:szCs w:val="28"/>
        </w:rPr>
        <w:t xml:space="preserve">Задание 2. (86) </w:t>
      </w:r>
      <w:r w:rsidR="002D2FE9" w:rsidRPr="002F1B03">
        <w:rPr>
          <w:szCs w:val="28"/>
        </w:rPr>
        <w:t>На рисунке жирными точками показана цена нефти на момент закрытия биржевых торгов во все рабочие дни с 4 по 19 апреля 2002 года. По горизонтали указываются числа месяца, по вертикали — цена барреля нефти в долларах США. Для наглядности жирные точки на рисунке соединены линиями. Определите по рисунку, какого числа цена нефти на момент закрытия торгов за данный период впервые составила 25 долларов США за тонну.</w:t>
      </w:r>
      <w:r w:rsidR="002D2FE9" w:rsidRPr="002F1B03">
        <w:rPr>
          <w:szCs w:val="28"/>
        </w:rPr>
        <w:tab/>
      </w:r>
    </w:p>
    <w:p w14:paraId="115322F0" w14:textId="3A4365C7" w:rsidR="00A126F6" w:rsidRPr="002F1B03" w:rsidRDefault="00A126F6" w:rsidP="002F1B03"/>
    <w:sectPr w:rsidR="00A126F6" w:rsidRPr="002F1B03" w:rsidSect="002F1B03">
      <w:pgSz w:w="11906" w:h="16838"/>
      <w:pgMar w:top="850" w:right="850" w:bottom="850" w:left="85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FE9"/>
    <w:rsid w:val="0002527E"/>
    <w:rsid w:val="00123F22"/>
    <w:rsid w:val="002D2FE9"/>
    <w:rsid w:val="002F1B03"/>
    <w:rsid w:val="00A126F6"/>
    <w:rsid w:val="00DD3D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F0361"/>
  <w15:chartTrackingRefBased/>
  <w15:docId w15:val="{2FA8B70B-77D0-49AE-AFED-0D63EF862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240" w:lineRule="auto"/>
      <w:jc w:val="both"/>
    </w:pPr>
    <w:rPr>
      <w:rFonts w:ascii="Times New Roman" w:hAnsi="Times New Roman" w:cs="Times New Roman"/>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2D2FE9"/>
    <w:pPr>
      <w:spacing w:before="100" w:beforeAutospacing="1" w:after="100" w:afterAutospacing="1"/>
    </w:pPr>
    <w:rPr>
      <w:rFonts w:eastAsia="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microsoft.com/office/2007/relationships/hdphoto" Target="media/hdphoto1.wdp"/><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dc:creator>
  <cp:keywords/>
  <dc:description/>
  <cp:lastModifiedBy>New</cp:lastModifiedBy>
  <cp:revision>5</cp:revision>
  <dcterms:created xsi:type="dcterms:W3CDTF">2026-05-10T14:52:00Z</dcterms:created>
  <dcterms:modified xsi:type="dcterms:W3CDTF">2026-05-13T15:05:00Z</dcterms:modified>
</cp:coreProperties>
</file>