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E57966" w:rsidRDefault="00E85049" w:rsidP="00E57966">
      <w:r w:rsidRPr="00E57966">
        <w:rPr>
          <w:bCs/>
          <w:szCs w:val="28"/>
        </w:rPr>
        <w:t xml:space="preserve">Задание 4. (2) </w:t>
      </w:r>
      <w:r w:rsidR="006936EE" w:rsidRPr="00E57966">
        <w:rPr>
          <w:szCs w:val="28"/>
        </w:rPr>
        <w:t>Стоимость проезда в пригородном электропоезде составляет 140 рублей. Школьникам предоставляется скидка 50%. Сколько рублей будет стоить проезд для 5 взрослых и 3 школьников?</w:t>
      </w:r>
    </w:p>
    <w:sectPr w:rsidR="008F7CE1" w:rsidRPr="00E57966" w:rsidSect="00E5796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EE"/>
    <w:rsid w:val="006936EE"/>
    <w:rsid w:val="008F7CE1"/>
    <w:rsid w:val="00DD4803"/>
    <w:rsid w:val="00E57966"/>
    <w:rsid w:val="00E8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C30C0-7AC9-4144-B2A6-A51713D83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2026-05-10T15:14:00Z</dcterms:created>
  <dcterms:modified xsi:type="dcterms:W3CDTF">2026-05-13T13:53:00Z</dcterms:modified>
</cp:coreProperties>
</file>