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6533AD" w:rsidRDefault="009A2C0F" w:rsidP="006533AD">
      <w:r w:rsidRPr="006533AD">
        <w:rPr>
          <w:bCs/>
          <w:szCs w:val="28"/>
        </w:rPr>
        <w:t xml:space="preserve">Задание 4. (62) </w:t>
      </w:r>
      <w:r w:rsidR="00D87AF5" w:rsidRPr="006533AD">
        <w:rPr>
          <w:szCs w:val="28"/>
        </w:rPr>
        <w:t>Комиссионный магазин снижает цену на выставленный товар ежемесячно на 10%. Книжный шкаф был выставлен в этом магазине первоначально по цене 2000 руб. Спустя 2,5 месяца шкаф купили. Определите, какова была его цена (в рублях) на момент покупки.</w:t>
      </w:r>
    </w:p>
    <w:sectPr w:rsidR="008F7CE1" w:rsidRPr="006533AD" w:rsidSect="006533A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F5"/>
    <w:rsid w:val="006533AD"/>
    <w:rsid w:val="008F7CE1"/>
    <w:rsid w:val="009772AC"/>
    <w:rsid w:val="009A2C0F"/>
    <w:rsid w:val="00D8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CE138E-DF23-475E-A802-9610EB47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