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216A76" w:rsidRDefault="001829BC" w:rsidP="00216A76">
      <w:r w:rsidRPr="00216A76">
        <w:rPr>
          <w:bCs/>
          <w:szCs w:val="28"/>
        </w:rPr>
        <w:t xml:space="preserve">Задание 4. (90) </w:t>
      </w:r>
      <w:r w:rsidR="00C6027B" w:rsidRPr="00216A76">
        <w:rPr>
          <w:szCs w:val="28"/>
        </w:rPr>
        <w:t>В период распродажи магазина снижал цены дважды: в первый раз на 30%, во второй — на 45%. Сколько рублей стал стоить чайник после второго снижения цен, если до начала распродажи он стоил 1400 р.?</w:t>
      </w:r>
      <w:r w:rsidR="00C6027B" w:rsidRPr="00216A76">
        <w:rPr>
          <w:szCs w:val="28"/>
        </w:rPr>
        <w:tab/>
      </w:r>
    </w:p>
    <w:sectPr w:rsidR="008F7CE1" w:rsidRPr="00216A76" w:rsidSect="00216A7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7B"/>
    <w:rsid w:val="001829BC"/>
    <w:rsid w:val="00216A76"/>
    <w:rsid w:val="00616BBF"/>
    <w:rsid w:val="008F7CE1"/>
    <w:rsid w:val="00C6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31CE5-0330-47A0-A53A-A86CDD24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