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E05D3B" w:rsidRDefault="008A7FE7" w:rsidP="00E05D3B">
      <w:r w:rsidRPr="00E05D3B">
        <w:rPr>
          <w:bCs/>
          <w:szCs w:val="28"/>
        </w:rPr>
        <w:t xml:space="preserve">Задание 4. (96) </w:t>
      </w:r>
      <w:r w:rsidR="00387391" w:rsidRPr="00E05D3B">
        <w:rPr>
          <w:szCs w:val="28"/>
        </w:rPr>
        <w:t>Плата за телефон составляет 220 рублей в месяц. В следующем году она увеличится на 10%. Сколько придется платить ежемесячно за телефон в следующем году?</w:t>
      </w:r>
      <w:r w:rsidR="00387391" w:rsidRPr="00E05D3B">
        <w:rPr>
          <w:szCs w:val="28"/>
        </w:rPr>
        <w:tab/>
      </w:r>
    </w:p>
    <w:sectPr w:rsidR="008F7CE1" w:rsidRPr="00E05D3B" w:rsidSect="00E05D3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91"/>
    <w:rsid w:val="00387391"/>
    <w:rsid w:val="00691476"/>
    <w:rsid w:val="008A7FE7"/>
    <w:rsid w:val="008F7CE1"/>
    <w:rsid w:val="00E0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C5F3D6-13EF-432E-B31F-8DA67913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