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CF1E29" w:rsidRPr="00C222A7" w:rsidRDefault="00FA4AFC" w:rsidP="00C222A7">
      <w:pPr>
        <w:rPr>
          <w:szCs w:val="28"/>
        </w:rPr>
      </w:pPr>
      <w:r w:rsidRPr="00C222A7">
        <w:rPr>
          <w:bCs/>
          <w:szCs w:val="28"/>
        </w:rPr>
        <w:t xml:space="preserve">Задание 13. (16) </w:t>
      </w:r>
      <w:r w:rsidR="00CF1E29" w:rsidRPr="00C222A7">
        <w:rPr>
          <w:szCs w:val="28"/>
        </w:rPr>
        <w:t xml:space="preserve">Укажите номера </w:t>
      </w:r>
      <w:r w:rsidR="00CF1E29" w:rsidRPr="00C222A7">
        <w:rPr>
          <w:bCs/>
          <w:szCs w:val="28"/>
        </w:rPr>
        <w:t>неверных</w:t>
      </w:r>
      <w:r w:rsidR="00CF1E29" w:rsidRPr="00C222A7">
        <w:rPr>
          <w:szCs w:val="28"/>
        </w:rPr>
        <w:t xml:space="preserve"> утверждений.</w:t>
      </w:r>
    </w:p>
    <w:p w:rsidR="00CF1E29" w:rsidRPr="00C222A7" w:rsidRDefault="00CF1E29" w:rsidP="00C222A7">
      <w:pPr>
        <w:rPr>
          <w:szCs w:val="28"/>
        </w:rPr>
      </w:pPr>
      <w:r w:rsidRPr="00C222A7">
        <w:rPr>
          <w:szCs w:val="28"/>
        </w:rPr>
        <w:t>1) В любую равнобедренную трапецию можно вписать окружность.</w:t>
      </w:r>
    </w:p>
    <w:p w:rsidR="00CF1E29" w:rsidRPr="00C222A7" w:rsidRDefault="00CF1E29" w:rsidP="00C222A7">
      <w:pPr>
        <w:rPr>
          <w:szCs w:val="28"/>
        </w:rPr>
      </w:pPr>
      <w:r w:rsidRPr="00C222A7">
        <w:rPr>
          <w:szCs w:val="28"/>
        </w:rPr>
        <w:t>2) Диагонали параллелограмма делит его углы пополам.</w:t>
      </w:r>
    </w:p>
    <w:p w:rsidR="00CF1E29" w:rsidRPr="00C222A7" w:rsidRDefault="00CF1E29" w:rsidP="00C222A7">
      <w:pPr>
        <w:rPr>
          <w:szCs w:val="28"/>
        </w:rPr>
      </w:pPr>
      <w:r w:rsidRPr="00C222A7">
        <w:rPr>
          <w:szCs w:val="28"/>
        </w:rPr>
        <w:t>3) Площадь прямоугольного треугольника равна половине произведения его катетов.</w:t>
      </w:r>
    </w:p>
    <w:p w:rsidR="00CF1E29" w:rsidRPr="00C222A7" w:rsidRDefault="00CF1E29" w:rsidP="00C222A7">
      <w:pPr>
        <w:rPr>
          <w:i/>
          <w:iCs/>
          <w:szCs w:val="24"/>
        </w:rPr>
      </w:pPr>
      <w:r w:rsidRPr="00C222A7">
        <w:rPr>
          <w:i/>
          <w:iCs/>
          <w:szCs w:val="24"/>
        </w:rPr>
        <w:t xml:space="preserve">В ответ запишите номера выбранных утверждений в порядке возрастания, без пробелов, запятых и других дополнительных символов.  </w:t>
      </w:r>
    </w:p>
    <w:p w:rsidR="00596DFF" w:rsidRPr="00C222A7" w:rsidRDefault="00596DFF" w:rsidP="00C222A7"/>
    <w:sectPr w:rsidR="00596DFF" w:rsidRPr="00C222A7" w:rsidSect="00C222A7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1E29"/>
    <w:rsid w:val="004360CF"/>
    <w:rsid w:val="00596DFF"/>
    <w:rsid w:val="00C222A7"/>
    <w:rsid w:val="00CF1E29"/>
    <w:rsid w:val="00FA4A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72ADF52A-A5A0-4A09-9217-59075AD826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56</Words>
  <Characters>320</Characters>
  <Application>Microsoft Office Word</Application>
  <DocSecurity>0</DocSecurity>
  <Lines>2</Lines>
  <Paragraphs>1</Paragraphs>
  <ScaleCrop>false</ScaleCrop>
  <Company/>
  <LinksUpToDate>false</LinksUpToDate>
  <CharactersWithSpaces>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2026-05-10T18:57:00Z</dcterms:created>
  <dcterms:modified xsi:type="dcterms:W3CDTF">2026-05-13T13:57:00Z</dcterms:modified>
</cp:coreProperties>
</file>