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C72F5" w:rsidRPr="00B8414B" w:rsidRDefault="00813E8F" w:rsidP="00B8414B">
      <w:pPr>
        <w:rPr>
          <w:szCs w:val="28"/>
        </w:rPr>
      </w:pPr>
      <w:r w:rsidRPr="00B8414B">
        <w:rPr>
          <w:bCs/>
          <w:szCs w:val="28"/>
        </w:rPr>
        <w:t xml:space="preserve">Задание 13. (58) </w:t>
      </w:r>
      <w:r w:rsidR="005C72F5" w:rsidRPr="00B8414B">
        <w:rPr>
          <w:szCs w:val="28"/>
        </w:rPr>
        <w:t xml:space="preserve">Какие из следующих утверждений </w:t>
      </w:r>
      <w:r w:rsidR="005C72F5" w:rsidRPr="00B8414B">
        <w:rPr>
          <w:bCs/>
          <w:szCs w:val="28"/>
        </w:rPr>
        <w:t>верны</w:t>
      </w:r>
      <w:r w:rsidR="005C72F5" w:rsidRPr="00B8414B">
        <w:rPr>
          <w:szCs w:val="28"/>
        </w:rPr>
        <w:t>?</w:t>
      </w:r>
    </w:p>
    <w:p w:rsidR="005C72F5" w:rsidRPr="00B8414B" w:rsidRDefault="005C72F5" w:rsidP="00B8414B">
      <w:pPr>
        <w:rPr>
          <w:szCs w:val="28"/>
        </w:rPr>
      </w:pPr>
      <w:r w:rsidRPr="00B8414B">
        <w:rPr>
          <w:szCs w:val="28"/>
        </w:rPr>
        <w:t>1) Около любого правильного многоугольника можно описать не более одной окружности.</w:t>
      </w:r>
    </w:p>
    <w:p w:rsidR="005C72F5" w:rsidRPr="00B8414B" w:rsidRDefault="005C72F5" w:rsidP="00B8414B">
      <w:pPr>
        <w:rPr>
          <w:szCs w:val="28"/>
        </w:rPr>
      </w:pPr>
      <w:r w:rsidRPr="00B8414B">
        <w:rPr>
          <w:szCs w:val="28"/>
        </w:rPr>
        <w:t>2) Центр окружности, описанной около треугольника со сторонами, равными 3, 4, 5, находится на стороне этого треугольника.</w:t>
      </w:r>
    </w:p>
    <w:p w:rsidR="005C72F5" w:rsidRPr="00B8414B" w:rsidRDefault="005C72F5" w:rsidP="00B8414B">
      <w:pPr>
        <w:rPr>
          <w:szCs w:val="28"/>
        </w:rPr>
      </w:pPr>
      <w:r w:rsidRPr="00B8414B">
        <w:rPr>
          <w:szCs w:val="28"/>
        </w:rPr>
        <w:t>3) Центром окружности, описанной около квадрата, является точка пересечения его диагоналей.</w:t>
      </w:r>
    </w:p>
    <w:p w:rsidR="005C72F5" w:rsidRPr="00B8414B" w:rsidRDefault="005C72F5" w:rsidP="00B8414B">
      <w:pPr>
        <w:rPr>
          <w:szCs w:val="28"/>
        </w:rPr>
      </w:pPr>
      <w:r w:rsidRPr="00B8414B">
        <w:rPr>
          <w:szCs w:val="28"/>
        </w:rPr>
        <w:t>4) Около любого ромба можно описать окружность.</w:t>
      </w:r>
    </w:p>
    <w:p w:rsidR="005C72F5" w:rsidRPr="00B8414B" w:rsidRDefault="005C72F5" w:rsidP="00B8414B">
      <w:pPr>
        <w:rPr>
          <w:i/>
          <w:iCs/>
          <w:szCs w:val="24"/>
        </w:rPr>
      </w:pPr>
      <w:r w:rsidRPr="00B8414B">
        <w:rPr>
          <w:i/>
          <w:iCs/>
          <w:szCs w:val="24"/>
        </w:rPr>
        <w:t xml:space="preserve">В ответ запишите номера выбранных утверждений в порядке возрастания, без пробелов, запятых и других дополнительных символов.  </w:t>
      </w:r>
    </w:p>
    <w:p w:rsidR="00596DFF" w:rsidRPr="00B8414B" w:rsidRDefault="00596DFF" w:rsidP="00B8414B"/>
    <w:sectPr w:rsidR="00596DFF" w:rsidRPr="00B8414B" w:rsidSect="00B8414B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F5"/>
    <w:rsid w:val="00596DFF"/>
    <w:rsid w:val="005C72F5"/>
    <w:rsid w:val="00813E8F"/>
    <w:rsid w:val="00B8414B"/>
    <w:rsid w:val="00FC6C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C0CB935-D80D-4C7E-B76B-77E9F3582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78</Words>
  <Characters>451</Characters>
  <Application>Microsoft Office Word</Application>
  <DocSecurity>0</DocSecurity>
  <Lines>3</Lines>
  <Paragraphs>1</Paragraphs>
  <ScaleCrop>false</ScaleCrop>
  <Company/>
  <LinksUpToDate>false</LinksUpToDate>
  <CharactersWithSpaces>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2026-05-10T18:58:00Z</dcterms:created>
  <dcterms:modified xsi:type="dcterms:W3CDTF">2026-05-13T13:57:00Z</dcterms:modified>
</cp:coreProperties>
</file>