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0ECE" w:rsidRPr="00FB5488" w:rsidRDefault="00536EDF" w:rsidP="00FB5488">
      <w:pPr>
        <w:rPr>
          <w:szCs w:val="28"/>
        </w:rPr>
      </w:pPr>
      <w:r w:rsidRPr="00FB5488">
        <w:rPr>
          <w:bCs/>
          <w:szCs w:val="28"/>
        </w:rPr>
        <w:t xml:space="preserve">Задание 13. (74) </w:t>
      </w:r>
      <w:r w:rsidR="00780ECE" w:rsidRPr="00FB5488">
        <w:rPr>
          <w:szCs w:val="28"/>
        </w:rPr>
        <w:t xml:space="preserve">Укажите номера </w:t>
      </w:r>
      <w:r w:rsidR="00780ECE" w:rsidRPr="00FB5488">
        <w:rPr>
          <w:bCs/>
          <w:szCs w:val="28"/>
        </w:rPr>
        <w:t>верных</w:t>
      </w:r>
      <w:r w:rsidR="00780ECE" w:rsidRPr="00FB5488">
        <w:rPr>
          <w:szCs w:val="28"/>
        </w:rPr>
        <w:t xml:space="preserve"> утверждений.  </w:t>
      </w:r>
    </w:p>
    <w:p w:rsidR="00780ECE" w:rsidRPr="00FB5488" w:rsidRDefault="00780ECE" w:rsidP="00FB5488">
      <w:pPr>
        <w:rPr>
          <w:szCs w:val="28"/>
        </w:rPr>
      </w:pPr>
      <w:r w:rsidRPr="00FB5488">
        <w:rPr>
          <w:szCs w:val="28"/>
        </w:rPr>
        <w:t xml:space="preserve">1) Через точку, не лежащую на данной прямой, можно провести прямую, параллельную этой прямой.  </w:t>
      </w:r>
    </w:p>
    <w:p w:rsidR="00780ECE" w:rsidRPr="00FB5488" w:rsidRDefault="00780ECE" w:rsidP="00FB5488">
      <w:pPr>
        <w:rPr>
          <w:szCs w:val="28"/>
        </w:rPr>
      </w:pPr>
      <w:r w:rsidRPr="00FB5488">
        <w:rPr>
          <w:szCs w:val="28"/>
        </w:rPr>
        <w:t xml:space="preserve">2) Треугольник со сторонами 1, 2, 4 существует.  </w:t>
      </w:r>
    </w:p>
    <w:p w:rsidR="00780ECE" w:rsidRPr="00FB5488" w:rsidRDefault="00780ECE" w:rsidP="00FB5488">
      <w:pPr>
        <w:rPr>
          <w:szCs w:val="28"/>
        </w:rPr>
      </w:pPr>
      <w:r w:rsidRPr="00FB5488">
        <w:rPr>
          <w:szCs w:val="28"/>
        </w:rPr>
        <w:t xml:space="preserve">3) Если в ромбе один из углов равен 90°, то такой ромб — квадрат.  </w:t>
      </w:r>
    </w:p>
    <w:p w:rsidR="00780ECE" w:rsidRPr="00FB5488" w:rsidRDefault="00780ECE" w:rsidP="00FB5488">
      <w:pPr>
        <w:rPr>
          <w:szCs w:val="28"/>
        </w:rPr>
      </w:pPr>
      <w:r w:rsidRPr="00FB5488">
        <w:rPr>
          <w:szCs w:val="28"/>
        </w:rPr>
        <w:t xml:space="preserve">4) Центр описанной около треугольника окружности всегда лежит внутри этого треугольника.  </w:t>
      </w:r>
    </w:p>
    <w:p w:rsidR="00780ECE" w:rsidRPr="00FB5488" w:rsidRDefault="00780ECE" w:rsidP="00FB5488">
      <w:pPr>
        <w:rPr>
          <w:i/>
          <w:iCs/>
          <w:szCs w:val="24"/>
        </w:rPr>
      </w:pPr>
      <w:r w:rsidRPr="00FB5488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FB5488" w:rsidRDefault="00596DFF" w:rsidP="00FB5488"/>
    <w:sectPr w:rsidR="00596DFF" w:rsidRPr="00FB5488" w:rsidSect="00FB548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CE"/>
    <w:rsid w:val="00013BD5"/>
    <w:rsid w:val="00536EDF"/>
    <w:rsid w:val="00596DFF"/>
    <w:rsid w:val="00780ECE"/>
    <w:rsid w:val="00FB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BC4AE9-D690-4A23-9729-D1A34A3D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