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2303E4" w:rsidRDefault="00706316" w:rsidP="002303E4">
      <w:r w:rsidRPr="002303E4">
        <w:rPr>
          <w:bCs/>
          <w:szCs w:val="28"/>
        </w:rPr>
        <w:t xml:space="preserve">Задание 15. (22) </w:t>
      </w:r>
      <w:r w:rsidR="00635467" w:rsidRPr="002303E4">
        <w:rPr>
          <w:szCs w:val="28"/>
        </w:rPr>
        <w:t>Расстояние между пристанями A и B равно 75 км. Из A в B по течению реки отправился плот, а через час вслед за ним отправилась моторная лодка, которая, прибыв в пункт B, тотчас повернула обратно и возвратилась в A. К этому времени плот прошёл 44 км. Найдите скорость лодки в неподвижной воде, если скорость течения реки равна 4 км/ч.</w:t>
      </w:r>
    </w:p>
    <w:sectPr w:rsidR="00AB18EB" w:rsidRPr="002303E4" w:rsidSect="002303E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67"/>
    <w:rsid w:val="002303E4"/>
    <w:rsid w:val="00635467"/>
    <w:rsid w:val="00706316"/>
    <w:rsid w:val="00AB18EB"/>
    <w:rsid w:val="00D9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7F2DF8-CC58-458E-827B-30D48519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